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E8172" w14:textId="1E7849CF" w:rsidR="00702B35" w:rsidRDefault="00AC2BE5" w:rsidP="00AC2BE5">
      <w:pPr>
        <w:jc w:val="center"/>
        <w:rPr>
          <w:sz w:val="36"/>
          <w:szCs w:val="36"/>
        </w:rPr>
      </w:pPr>
      <w:r>
        <w:rPr>
          <w:sz w:val="36"/>
          <w:szCs w:val="36"/>
        </w:rPr>
        <w:t>DAQ Data Translation Program</w:t>
      </w:r>
    </w:p>
    <w:p w14:paraId="2A2496B5" w14:textId="77777777" w:rsidR="00AC2BE5" w:rsidRDefault="00AC2BE5" w:rsidP="00AC2BE5">
      <w:pPr>
        <w:jc w:val="center"/>
        <w:rPr>
          <w:sz w:val="36"/>
          <w:szCs w:val="36"/>
        </w:rPr>
      </w:pPr>
    </w:p>
    <w:p w14:paraId="6B395256" w14:textId="1C294B4D" w:rsidR="00AC2BE5" w:rsidRDefault="00AC2BE5" w:rsidP="00AC2BE5">
      <w:pPr>
        <w:rPr>
          <w:sz w:val="24"/>
          <w:szCs w:val="24"/>
        </w:rPr>
      </w:pPr>
      <w:r>
        <w:rPr>
          <w:b/>
          <w:bCs/>
          <w:sz w:val="24"/>
          <w:szCs w:val="24"/>
        </w:rPr>
        <w:t>Overview:</w:t>
      </w:r>
    </w:p>
    <w:p w14:paraId="1C7F9A07" w14:textId="497FD42B" w:rsidR="00AC2BE5" w:rsidRDefault="00AC2BE5" w:rsidP="00AC2BE5">
      <w:pPr>
        <w:rPr>
          <w:sz w:val="24"/>
          <w:szCs w:val="24"/>
        </w:rPr>
      </w:pPr>
      <w:r>
        <w:rPr>
          <w:sz w:val="24"/>
          <w:szCs w:val="24"/>
        </w:rPr>
        <w:tab/>
        <w:t xml:space="preserve">The DAQ Data Translation Program facilitates the translation of plain text data to the mechanical team’s preferred csv file format. During this process it computes RPM data, translates analog readings to sensor outputs, and averages those sensor outputs down to defined polling rates. The program is installed via a python program distributed amongst GTOR team members, </w:t>
      </w:r>
      <w:proofErr w:type="gramStart"/>
      <w:r>
        <w:rPr>
          <w:sz w:val="24"/>
          <w:szCs w:val="24"/>
        </w:rPr>
        <w:t>and,</w:t>
      </w:r>
      <w:proofErr w:type="gramEnd"/>
      <w:r>
        <w:rPr>
          <w:sz w:val="24"/>
          <w:szCs w:val="24"/>
        </w:rPr>
        <w:t xml:space="preserve"> once installed, the program is able to update itself at the users request.</w:t>
      </w:r>
    </w:p>
    <w:p w14:paraId="23167E08" w14:textId="77777777" w:rsidR="00AC2BE5" w:rsidRDefault="00AC2BE5" w:rsidP="00AC2BE5">
      <w:pPr>
        <w:rPr>
          <w:sz w:val="24"/>
          <w:szCs w:val="24"/>
        </w:rPr>
      </w:pPr>
    </w:p>
    <w:p w14:paraId="2AF206A5" w14:textId="030573AB" w:rsidR="00AC2BE5" w:rsidRDefault="00AC2BE5" w:rsidP="00AC2BE5">
      <w:pPr>
        <w:rPr>
          <w:sz w:val="24"/>
          <w:szCs w:val="24"/>
        </w:rPr>
      </w:pPr>
      <w:r>
        <w:rPr>
          <w:b/>
          <w:bCs/>
          <w:sz w:val="24"/>
          <w:szCs w:val="24"/>
        </w:rPr>
        <w:t>How to Use:</w:t>
      </w:r>
    </w:p>
    <w:p w14:paraId="58B8C677" w14:textId="2573544B" w:rsidR="00AC2BE5" w:rsidRDefault="00AC2BE5" w:rsidP="00AC2BE5">
      <w:pPr>
        <w:rPr>
          <w:sz w:val="24"/>
          <w:szCs w:val="24"/>
        </w:rPr>
      </w:pPr>
      <w:r>
        <w:rPr>
          <w:sz w:val="24"/>
          <w:szCs w:val="24"/>
        </w:rPr>
        <w:tab/>
        <w:t xml:space="preserve">The program features a basic </w:t>
      </w:r>
      <w:proofErr w:type="spellStart"/>
      <w:r>
        <w:rPr>
          <w:sz w:val="24"/>
          <w:szCs w:val="24"/>
        </w:rPr>
        <w:t>tkinter</w:t>
      </w:r>
      <w:proofErr w:type="spellEnd"/>
      <w:r>
        <w:rPr>
          <w:sz w:val="24"/>
          <w:szCs w:val="24"/>
        </w:rPr>
        <w:t xml:space="preserve"> interface consisting of a couple of buttons and labels. The program features two main screens, home and the data translation tool, </w:t>
      </w:r>
      <w:r w:rsidR="0033772D">
        <w:rPr>
          <w:sz w:val="24"/>
          <w:szCs w:val="24"/>
        </w:rPr>
        <w:t>the first of which is pictured below.</w:t>
      </w:r>
    </w:p>
    <w:p w14:paraId="08D39139" w14:textId="71B0CCD6" w:rsidR="00AC2BE5" w:rsidRDefault="00AC2BE5" w:rsidP="00AC2BE5">
      <w:pPr>
        <w:rPr>
          <w:sz w:val="24"/>
          <w:szCs w:val="24"/>
        </w:rPr>
      </w:pPr>
      <w:r w:rsidRPr="00AC2BE5">
        <w:rPr>
          <w:sz w:val="24"/>
          <w:szCs w:val="24"/>
        </w:rPr>
        <w:drawing>
          <wp:inline distT="0" distB="0" distL="0" distR="0" wp14:anchorId="26AF1E70" wp14:editId="75131C68">
            <wp:extent cx="5943600" cy="3422650"/>
            <wp:effectExtent l="0" t="0" r="0" b="6350"/>
            <wp:docPr id="3187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56948" name=""/>
                    <pic:cNvPicPr/>
                  </pic:nvPicPr>
                  <pic:blipFill>
                    <a:blip r:embed="rId5"/>
                    <a:stretch>
                      <a:fillRect/>
                    </a:stretch>
                  </pic:blipFill>
                  <pic:spPr>
                    <a:xfrm>
                      <a:off x="0" y="0"/>
                      <a:ext cx="5943600" cy="3422650"/>
                    </a:xfrm>
                    <a:prstGeom prst="rect">
                      <a:avLst/>
                    </a:prstGeom>
                  </pic:spPr>
                </pic:pic>
              </a:graphicData>
            </a:graphic>
          </wp:inline>
        </w:drawing>
      </w:r>
    </w:p>
    <w:p w14:paraId="1ECFCD54" w14:textId="4902CF05" w:rsidR="00AC2BE5" w:rsidRDefault="00AC2BE5" w:rsidP="00AC2BE5">
      <w:pPr>
        <w:rPr>
          <w:sz w:val="24"/>
          <w:szCs w:val="24"/>
        </w:rPr>
      </w:pPr>
      <w:r w:rsidRPr="00AC2BE5">
        <w:rPr>
          <w:sz w:val="24"/>
          <w:szCs w:val="24"/>
        </w:rPr>
        <w:t xml:space="preserve">Figure 1 – Home Page: This </w:t>
      </w:r>
      <w:r>
        <w:rPr>
          <w:sz w:val="24"/>
          <w:szCs w:val="24"/>
        </w:rPr>
        <w:t>page allows users to either open the data tool, update the program, or open the general how to guide.</w:t>
      </w:r>
    </w:p>
    <w:p w14:paraId="7B7CC30E" w14:textId="77777777" w:rsidR="00AC2BE5" w:rsidRDefault="00AC2BE5" w:rsidP="00AC2BE5">
      <w:pPr>
        <w:rPr>
          <w:sz w:val="24"/>
          <w:szCs w:val="24"/>
        </w:rPr>
      </w:pPr>
    </w:p>
    <w:p w14:paraId="3B38F86D" w14:textId="31E73AF9" w:rsidR="00AC2BE5" w:rsidRDefault="00AC2BE5" w:rsidP="00AC2BE5">
      <w:pPr>
        <w:rPr>
          <w:sz w:val="24"/>
          <w:szCs w:val="24"/>
        </w:rPr>
      </w:pPr>
      <w:r>
        <w:rPr>
          <w:sz w:val="24"/>
          <w:szCs w:val="24"/>
        </w:rPr>
        <w:lastRenderedPageBreak/>
        <w:t xml:space="preserve">If the user elects to update the program upon initial startup the </w:t>
      </w:r>
      <w:proofErr w:type="spellStart"/>
      <w:r>
        <w:rPr>
          <w:sz w:val="24"/>
          <w:szCs w:val="24"/>
        </w:rPr>
        <w:t>tkinter</w:t>
      </w:r>
      <w:proofErr w:type="spellEnd"/>
      <w:r>
        <w:rPr>
          <w:sz w:val="24"/>
          <w:szCs w:val="24"/>
        </w:rPr>
        <w:t xml:space="preserve"> GUI will close and a succession of terminal commands will be executed to redownload all the program files, scan them for their python libraries, and install/update all python libraries. The user is required to restart the program after performing such an operation.</w:t>
      </w:r>
    </w:p>
    <w:p w14:paraId="156569E4" w14:textId="77777777" w:rsidR="00AC2BE5" w:rsidRDefault="00AC2BE5" w:rsidP="00AC2BE5">
      <w:pPr>
        <w:rPr>
          <w:sz w:val="24"/>
          <w:szCs w:val="24"/>
        </w:rPr>
      </w:pPr>
    </w:p>
    <w:p w14:paraId="7659696A" w14:textId="66967E33" w:rsidR="00AC2BE5" w:rsidRDefault="00AC2BE5" w:rsidP="00AC2BE5">
      <w:pPr>
        <w:rPr>
          <w:sz w:val="24"/>
          <w:szCs w:val="24"/>
        </w:rPr>
      </w:pPr>
      <w:r>
        <w:rPr>
          <w:sz w:val="24"/>
          <w:szCs w:val="24"/>
        </w:rPr>
        <w:t>If the user elects to open the how to guide a simple notepad window will open the HomeScree</w:t>
      </w:r>
      <w:r w:rsidR="0033772D">
        <w:rPr>
          <w:sz w:val="24"/>
          <w:szCs w:val="24"/>
        </w:rPr>
        <w:t>n.txt file packaged in the program’s Guides folder. This document contains basic information about the program and is updated on a regular basis to reflect any changes to the program.</w:t>
      </w:r>
    </w:p>
    <w:p w14:paraId="2663F0D4" w14:textId="77777777" w:rsidR="0033772D" w:rsidRDefault="0033772D" w:rsidP="00AC2BE5">
      <w:pPr>
        <w:rPr>
          <w:sz w:val="24"/>
          <w:szCs w:val="24"/>
        </w:rPr>
      </w:pPr>
    </w:p>
    <w:p w14:paraId="15ACA2AD" w14:textId="26014EDB" w:rsidR="0033772D" w:rsidRDefault="0033772D" w:rsidP="00AC2BE5">
      <w:pPr>
        <w:rPr>
          <w:sz w:val="24"/>
          <w:szCs w:val="24"/>
        </w:rPr>
      </w:pPr>
      <w:r>
        <w:rPr>
          <w:sz w:val="24"/>
          <w:szCs w:val="24"/>
        </w:rPr>
        <w:t>If the user elects to open the data translation tool the following window will open.</w:t>
      </w:r>
    </w:p>
    <w:p w14:paraId="29F104AE" w14:textId="77777777" w:rsidR="0033772D" w:rsidRDefault="0033772D" w:rsidP="00AC2BE5">
      <w:pPr>
        <w:rPr>
          <w:sz w:val="24"/>
          <w:szCs w:val="24"/>
        </w:rPr>
      </w:pPr>
    </w:p>
    <w:p w14:paraId="40418848" w14:textId="19A6AABE" w:rsidR="0033772D" w:rsidRDefault="0033772D" w:rsidP="00AC2BE5">
      <w:pPr>
        <w:rPr>
          <w:sz w:val="24"/>
          <w:szCs w:val="24"/>
        </w:rPr>
      </w:pPr>
      <w:r w:rsidRPr="0033772D">
        <w:rPr>
          <w:sz w:val="24"/>
          <w:szCs w:val="24"/>
        </w:rPr>
        <w:drawing>
          <wp:inline distT="0" distB="0" distL="0" distR="0" wp14:anchorId="2F0E2F0A" wp14:editId="79B7C252">
            <wp:extent cx="5943600" cy="1295400"/>
            <wp:effectExtent l="0" t="0" r="0" b="0"/>
            <wp:docPr id="524849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49085" name="Picture 1" descr="A screenshot of a computer&#10;&#10;Description automatically generated"/>
                    <pic:cNvPicPr/>
                  </pic:nvPicPr>
                  <pic:blipFill rotWithShape="1">
                    <a:blip r:embed="rId6"/>
                    <a:srcRect b="59620"/>
                    <a:stretch/>
                  </pic:blipFill>
                  <pic:spPr bwMode="auto">
                    <a:xfrm>
                      <a:off x="0" y="0"/>
                      <a:ext cx="5943600" cy="1295400"/>
                    </a:xfrm>
                    <a:prstGeom prst="rect">
                      <a:avLst/>
                    </a:prstGeom>
                    <a:ln>
                      <a:noFill/>
                    </a:ln>
                    <a:extLst>
                      <a:ext uri="{53640926-AAD7-44D8-BBD7-CCE9431645EC}">
                        <a14:shadowObscured xmlns:a14="http://schemas.microsoft.com/office/drawing/2010/main"/>
                      </a:ext>
                    </a:extLst>
                  </pic:spPr>
                </pic:pic>
              </a:graphicData>
            </a:graphic>
          </wp:inline>
        </w:drawing>
      </w:r>
    </w:p>
    <w:p w14:paraId="16FEBF03" w14:textId="37C48914" w:rsidR="0033772D" w:rsidRDefault="0033772D" w:rsidP="00AC2BE5">
      <w:pPr>
        <w:rPr>
          <w:sz w:val="24"/>
          <w:szCs w:val="24"/>
        </w:rPr>
      </w:pPr>
      <w:r>
        <w:rPr>
          <w:sz w:val="24"/>
          <w:szCs w:val="24"/>
        </w:rPr>
        <w:t>Figure 2 – Initial Data Translation Tool Window: This is what the user sees immediately after pressing the Data Tool button.</w:t>
      </w:r>
    </w:p>
    <w:p w14:paraId="1F66825A" w14:textId="2AEAA31F" w:rsidR="0033772D" w:rsidRDefault="0033772D" w:rsidP="00AC2BE5">
      <w:pPr>
        <w:rPr>
          <w:sz w:val="24"/>
          <w:szCs w:val="24"/>
        </w:rPr>
      </w:pPr>
    </w:p>
    <w:p w14:paraId="68BB95BB" w14:textId="486B6C70" w:rsidR="0033772D" w:rsidRDefault="0033772D" w:rsidP="00AC2BE5">
      <w:pPr>
        <w:rPr>
          <w:sz w:val="24"/>
          <w:szCs w:val="24"/>
        </w:rPr>
      </w:pPr>
      <w:r>
        <w:rPr>
          <w:sz w:val="24"/>
          <w:szCs w:val="24"/>
        </w:rPr>
        <w:t>This screen features a how to guide specific to the operation of this section of the program in addition to a choose file button. The choose file button opens a file explorer window to the current file path, allowing users to navigate to their desired data file located on the Mech E drive. Once selected the screen will appear as follows.</w:t>
      </w:r>
    </w:p>
    <w:p w14:paraId="1A8EAC83" w14:textId="77777777" w:rsidR="0033772D" w:rsidRDefault="0033772D" w:rsidP="00AC2BE5">
      <w:pPr>
        <w:rPr>
          <w:sz w:val="24"/>
          <w:szCs w:val="24"/>
        </w:rPr>
      </w:pPr>
    </w:p>
    <w:p w14:paraId="0995B10C" w14:textId="7118330D" w:rsidR="0033772D" w:rsidRDefault="0033772D" w:rsidP="00AC2BE5">
      <w:pPr>
        <w:rPr>
          <w:sz w:val="24"/>
          <w:szCs w:val="24"/>
        </w:rPr>
      </w:pPr>
      <w:r w:rsidRPr="0033772D">
        <w:rPr>
          <w:sz w:val="24"/>
          <w:szCs w:val="24"/>
        </w:rPr>
        <w:drawing>
          <wp:inline distT="0" distB="0" distL="0" distR="0" wp14:anchorId="27DC69E6" wp14:editId="2AD2870E">
            <wp:extent cx="5943600" cy="1595438"/>
            <wp:effectExtent l="0" t="0" r="0" b="5080"/>
            <wp:docPr id="1780210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10175" name="Picture 1" descr="A screenshot of a computer&#10;&#10;Description automatically generated"/>
                    <pic:cNvPicPr/>
                  </pic:nvPicPr>
                  <pic:blipFill rotWithShape="1">
                    <a:blip r:embed="rId7"/>
                    <a:srcRect b="49548"/>
                    <a:stretch/>
                  </pic:blipFill>
                  <pic:spPr bwMode="auto">
                    <a:xfrm>
                      <a:off x="0" y="0"/>
                      <a:ext cx="5943600" cy="1595438"/>
                    </a:xfrm>
                    <a:prstGeom prst="rect">
                      <a:avLst/>
                    </a:prstGeom>
                    <a:ln>
                      <a:noFill/>
                    </a:ln>
                    <a:extLst>
                      <a:ext uri="{53640926-AAD7-44D8-BBD7-CCE9431645EC}">
                        <a14:shadowObscured xmlns:a14="http://schemas.microsoft.com/office/drawing/2010/main"/>
                      </a:ext>
                    </a:extLst>
                  </pic:spPr>
                </pic:pic>
              </a:graphicData>
            </a:graphic>
          </wp:inline>
        </w:drawing>
      </w:r>
    </w:p>
    <w:p w14:paraId="447615F8" w14:textId="669BDE62" w:rsidR="0033772D" w:rsidRDefault="0033772D" w:rsidP="00AC2BE5">
      <w:pPr>
        <w:rPr>
          <w:sz w:val="24"/>
          <w:szCs w:val="24"/>
        </w:rPr>
      </w:pPr>
      <w:r>
        <w:rPr>
          <w:sz w:val="24"/>
          <w:szCs w:val="24"/>
        </w:rPr>
        <w:lastRenderedPageBreak/>
        <w:t xml:space="preserve">Figure 4 – Data Tool Screen </w:t>
      </w:r>
      <w:proofErr w:type="gramStart"/>
      <w:r>
        <w:rPr>
          <w:sz w:val="24"/>
          <w:szCs w:val="24"/>
        </w:rPr>
        <w:t>With</w:t>
      </w:r>
      <w:proofErr w:type="gramEnd"/>
      <w:r>
        <w:rPr>
          <w:sz w:val="24"/>
          <w:szCs w:val="24"/>
        </w:rPr>
        <w:t xml:space="preserve"> File Selected</w:t>
      </w:r>
    </w:p>
    <w:p w14:paraId="518D7EC5" w14:textId="77777777" w:rsidR="0033772D" w:rsidRDefault="0033772D" w:rsidP="00AC2BE5">
      <w:pPr>
        <w:rPr>
          <w:sz w:val="24"/>
          <w:szCs w:val="24"/>
        </w:rPr>
      </w:pPr>
    </w:p>
    <w:p w14:paraId="471731A8" w14:textId="0B31455E" w:rsidR="0033772D" w:rsidRDefault="0033772D" w:rsidP="00AC2BE5">
      <w:pPr>
        <w:rPr>
          <w:sz w:val="24"/>
          <w:szCs w:val="24"/>
        </w:rPr>
      </w:pPr>
      <w:r>
        <w:rPr>
          <w:sz w:val="24"/>
          <w:szCs w:val="24"/>
        </w:rPr>
        <w:t xml:space="preserve">After selecting a </w:t>
      </w:r>
      <w:proofErr w:type="gramStart"/>
      <w:r>
        <w:rPr>
          <w:sz w:val="24"/>
          <w:szCs w:val="24"/>
        </w:rPr>
        <w:t>file</w:t>
      </w:r>
      <w:proofErr w:type="gramEnd"/>
      <w:r>
        <w:rPr>
          <w:sz w:val="24"/>
          <w:szCs w:val="24"/>
        </w:rPr>
        <w:t xml:space="preserve"> the user is required to download it to their local storage to enable faster data handling (if it’s already downloaded (</w:t>
      </w:r>
      <w:proofErr w:type="spellStart"/>
      <w:r>
        <w:rPr>
          <w:sz w:val="24"/>
          <w:szCs w:val="24"/>
        </w:rPr>
        <w:t>filepath</w:t>
      </w:r>
      <w:proofErr w:type="spellEnd"/>
      <w:r>
        <w:rPr>
          <w:sz w:val="24"/>
          <w:szCs w:val="24"/>
        </w:rPr>
        <w:t xml:space="preserve"> is from the C drive) this step is not needed). This could be changed in the future, but the incredibly slow </w:t>
      </w:r>
      <w:proofErr w:type="spellStart"/>
      <w:r>
        <w:rPr>
          <w:sz w:val="24"/>
          <w:szCs w:val="24"/>
        </w:rPr>
        <w:t>wifi</w:t>
      </w:r>
      <w:proofErr w:type="spellEnd"/>
      <w:r>
        <w:rPr>
          <w:sz w:val="24"/>
          <w:szCs w:val="24"/>
        </w:rPr>
        <w:t xml:space="preserve"> in the SCC led to the decision to lock this down. After downloading the file, the user </w:t>
      </w:r>
      <w:r w:rsidR="00A11E07">
        <w:rPr>
          <w:sz w:val="24"/>
          <w:szCs w:val="24"/>
        </w:rPr>
        <w:t xml:space="preserve">can select it from their installation folder which will bring up the following screen. </w:t>
      </w:r>
    </w:p>
    <w:p w14:paraId="157239FA" w14:textId="3F62016A" w:rsidR="00A11E07" w:rsidRDefault="00A11E07" w:rsidP="00AC2BE5">
      <w:pPr>
        <w:rPr>
          <w:sz w:val="24"/>
          <w:szCs w:val="24"/>
        </w:rPr>
      </w:pPr>
      <w:r w:rsidRPr="00A11E07">
        <w:rPr>
          <w:sz w:val="24"/>
          <w:szCs w:val="24"/>
        </w:rPr>
        <w:drawing>
          <wp:inline distT="0" distB="0" distL="0" distR="0" wp14:anchorId="2DDD0AF6" wp14:editId="24BF7437">
            <wp:extent cx="5943600" cy="3129915"/>
            <wp:effectExtent l="0" t="0" r="0" b="0"/>
            <wp:docPr id="1254364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64359" name="Picture 1" descr="A screenshot of a computer&#10;&#10;Description automatically generated"/>
                    <pic:cNvPicPr/>
                  </pic:nvPicPr>
                  <pic:blipFill>
                    <a:blip r:embed="rId8"/>
                    <a:stretch>
                      <a:fillRect/>
                    </a:stretch>
                  </pic:blipFill>
                  <pic:spPr>
                    <a:xfrm>
                      <a:off x="0" y="0"/>
                      <a:ext cx="5943600" cy="3129915"/>
                    </a:xfrm>
                    <a:prstGeom prst="rect">
                      <a:avLst/>
                    </a:prstGeom>
                  </pic:spPr>
                </pic:pic>
              </a:graphicData>
            </a:graphic>
          </wp:inline>
        </w:drawing>
      </w:r>
    </w:p>
    <w:p w14:paraId="79A40778" w14:textId="52132CEE" w:rsidR="00A11E07" w:rsidRDefault="00A11E07" w:rsidP="00AC2BE5">
      <w:pPr>
        <w:rPr>
          <w:sz w:val="24"/>
          <w:szCs w:val="24"/>
        </w:rPr>
      </w:pPr>
      <w:r>
        <w:rPr>
          <w:sz w:val="24"/>
          <w:szCs w:val="24"/>
        </w:rPr>
        <w:t>Figure 5 – Fully Fledged Data Tool Screen</w:t>
      </w:r>
    </w:p>
    <w:p w14:paraId="1B332326" w14:textId="77777777" w:rsidR="00A11E07" w:rsidRDefault="00A11E07" w:rsidP="00AC2BE5">
      <w:pPr>
        <w:rPr>
          <w:sz w:val="24"/>
          <w:szCs w:val="24"/>
        </w:rPr>
      </w:pPr>
    </w:p>
    <w:p w14:paraId="3DAA4753" w14:textId="77777777" w:rsidR="00A11E07" w:rsidRDefault="00A11E07" w:rsidP="00AC2BE5">
      <w:pPr>
        <w:rPr>
          <w:sz w:val="24"/>
          <w:szCs w:val="24"/>
        </w:rPr>
      </w:pPr>
      <w:r>
        <w:rPr>
          <w:sz w:val="24"/>
          <w:szCs w:val="24"/>
        </w:rPr>
        <w:t>This screen allows the user full access to all the Data Translation Tool’s features. Process Data will create a .csv file based on the parameters detailed in config (downloaded automatically in the previous section), Edit Config will open the config file in a notepad window to allow for customization, and Calculate Hertz Info will analyze the file and report a collection of statistics about it. The use of these features will not be further detailed in this guide as their specifics are likely to change with future updates.</w:t>
      </w:r>
    </w:p>
    <w:p w14:paraId="4ACBAEAF" w14:textId="77777777" w:rsidR="00A11E07" w:rsidRDefault="00A11E07" w:rsidP="00AC2BE5">
      <w:pPr>
        <w:rPr>
          <w:sz w:val="24"/>
          <w:szCs w:val="24"/>
        </w:rPr>
      </w:pPr>
    </w:p>
    <w:p w14:paraId="34AEF99D" w14:textId="77777777" w:rsidR="00A11E07" w:rsidRDefault="00A11E07" w:rsidP="00AC2BE5">
      <w:pPr>
        <w:rPr>
          <w:b/>
          <w:bCs/>
          <w:sz w:val="24"/>
          <w:szCs w:val="24"/>
        </w:rPr>
      </w:pPr>
      <w:r>
        <w:rPr>
          <w:b/>
          <w:bCs/>
          <w:sz w:val="24"/>
          <w:szCs w:val="24"/>
        </w:rPr>
        <w:t>How It’s Made:</w:t>
      </w:r>
    </w:p>
    <w:p w14:paraId="1F829952" w14:textId="77777777" w:rsidR="000D5EDA" w:rsidRDefault="00A11E07" w:rsidP="00AC2BE5">
      <w:pPr>
        <w:rPr>
          <w:sz w:val="24"/>
          <w:szCs w:val="24"/>
        </w:rPr>
      </w:pPr>
      <w:r>
        <w:rPr>
          <w:sz w:val="24"/>
          <w:szCs w:val="24"/>
        </w:rPr>
        <w:tab/>
        <w:t xml:space="preserve">The Data Translation Tool is made entirely in python. The DAQ.py file imports a succession of dependencies located in subfolders which each play a vital role in the program’s ability to function. </w:t>
      </w:r>
      <w:r w:rsidR="000D5EDA">
        <w:rPr>
          <w:sz w:val="24"/>
          <w:szCs w:val="24"/>
        </w:rPr>
        <w:t>The overall program structure goes as follows.</w:t>
      </w:r>
    </w:p>
    <w:p w14:paraId="6AADD263" w14:textId="77777777" w:rsidR="000D5EDA" w:rsidRDefault="000D5EDA" w:rsidP="00AC2BE5">
      <w:pPr>
        <w:rPr>
          <w:sz w:val="24"/>
          <w:szCs w:val="24"/>
        </w:rPr>
      </w:pPr>
      <w:r>
        <w:rPr>
          <w:noProof/>
          <w:sz w:val="24"/>
          <w:szCs w:val="24"/>
        </w:rPr>
        <w:lastRenderedPageBreak/>
        <w:drawing>
          <wp:inline distT="0" distB="0" distL="0" distR="0" wp14:anchorId="2929E465" wp14:editId="17233575">
            <wp:extent cx="5486400" cy="3200400"/>
            <wp:effectExtent l="0" t="0" r="0" b="0"/>
            <wp:docPr id="11243992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333D6A" w14:textId="75AA38F2" w:rsidR="000D5EDA" w:rsidRDefault="000D5EDA" w:rsidP="00AC2BE5">
      <w:pPr>
        <w:rPr>
          <w:sz w:val="24"/>
          <w:szCs w:val="24"/>
        </w:rPr>
      </w:pPr>
      <w:r>
        <w:rPr>
          <w:sz w:val="24"/>
          <w:szCs w:val="24"/>
        </w:rPr>
        <w:t>Figure 6 – Data Translation Tool Flow Chart</w:t>
      </w:r>
    </w:p>
    <w:p w14:paraId="20C54B64" w14:textId="77777777" w:rsidR="000D5EDA" w:rsidRDefault="000D5EDA" w:rsidP="00AC2BE5">
      <w:pPr>
        <w:rPr>
          <w:sz w:val="24"/>
          <w:szCs w:val="24"/>
        </w:rPr>
      </w:pPr>
    </w:p>
    <w:p w14:paraId="6ADF6AF6" w14:textId="083EBA91" w:rsidR="000D5EDA" w:rsidRDefault="000D5EDA" w:rsidP="00AC2BE5">
      <w:pPr>
        <w:rPr>
          <w:sz w:val="24"/>
          <w:szCs w:val="24"/>
        </w:rPr>
      </w:pPr>
      <w:r>
        <w:rPr>
          <w:sz w:val="24"/>
          <w:szCs w:val="24"/>
        </w:rPr>
        <w:t xml:space="preserve">DAQ.py calls everything else </w:t>
      </w:r>
      <w:proofErr w:type="gramStart"/>
      <w:r>
        <w:rPr>
          <w:sz w:val="24"/>
          <w:szCs w:val="24"/>
        </w:rPr>
        <w:t>from</w:t>
      </w:r>
      <w:proofErr w:type="gramEnd"/>
      <w:r>
        <w:rPr>
          <w:sz w:val="24"/>
          <w:szCs w:val="24"/>
        </w:rPr>
        <w:t xml:space="preserve"> itself, with some subprocesses calling their own subprocesses to fulfill their requirements. Almost all subprocesses are created as a thread to allow for a parallelized </w:t>
      </w:r>
      <w:proofErr w:type="gramStart"/>
      <w:r>
        <w:rPr>
          <w:sz w:val="24"/>
          <w:szCs w:val="24"/>
        </w:rPr>
        <w:t>work-flow</w:t>
      </w:r>
      <w:proofErr w:type="gramEnd"/>
      <w:r>
        <w:rPr>
          <w:sz w:val="24"/>
          <w:szCs w:val="24"/>
        </w:rPr>
        <w:t>, with serial operations only being performed when one needs to be completed before another can begin/continue.</w:t>
      </w:r>
    </w:p>
    <w:p w14:paraId="6603B957" w14:textId="0584BFF7" w:rsidR="00A11E07" w:rsidRDefault="00A11E07" w:rsidP="00AC2BE5">
      <w:pPr>
        <w:rPr>
          <w:sz w:val="24"/>
          <w:szCs w:val="24"/>
        </w:rPr>
      </w:pPr>
      <w:r>
        <w:rPr>
          <w:sz w:val="24"/>
          <w:szCs w:val="24"/>
        </w:rPr>
        <w:t xml:space="preserve">Each of </w:t>
      </w:r>
      <w:r w:rsidR="000D5EDA">
        <w:rPr>
          <w:sz w:val="24"/>
          <w:szCs w:val="24"/>
        </w:rPr>
        <w:t>the</w:t>
      </w:r>
      <w:r>
        <w:rPr>
          <w:sz w:val="24"/>
          <w:szCs w:val="24"/>
        </w:rPr>
        <w:t xml:space="preserve"> files </w:t>
      </w:r>
      <w:r w:rsidR="000D5EDA">
        <w:rPr>
          <w:sz w:val="24"/>
          <w:szCs w:val="24"/>
        </w:rPr>
        <w:t xml:space="preserve">used in this program </w:t>
      </w:r>
      <w:r>
        <w:rPr>
          <w:sz w:val="24"/>
          <w:szCs w:val="24"/>
        </w:rPr>
        <w:t>are thoroughly commented</w:t>
      </w:r>
      <w:r w:rsidR="000D5EDA">
        <w:rPr>
          <w:sz w:val="24"/>
          <w:szCs w:val="24"/>
        </w:rPr>
        <w:t>,</w:t>
      </w:r>
      <w:r>
        <w:rPr>
          <w:sz w:val="24"/>
          <w:szCs w:val="24"/>
        </w:rPr>
        <w:t xml:space="preserve"> and it is recommended for DAQ members to familiarize themselves with them before building </w:t>
      </w:r>
      <w:r w:rsidR="005B22A0">
        <w:rPr>
          <w:sz w:val="24"/>
          <w:szCs w:val="24"/>
        </w:rPr>
        <w:t>additional functionality into the tool.</w:t>
      </w:r>
    </w:p>
    <w:p w14:paraId="2AB27307" w14:textId="77777777" w:rsidR="005B22A0" w:rsidRDefault="005B22A0" w:rsidP="00AC2BE5">
      <w:pPr>
        <w:rPr>
          <w:sz w:val="24"/>
          <w:szCs w:val="24"/>
        </w:rPr>
      </w:pPr>
    </w:p>
    <w:p w14:paraId="0C2235E5" w14:textId="7DB2C975" w:rsidR="005B22A0" w:rsidRDefault="005B22A0" w:rsidP="00AC2BE5">
      <w:pPr>
        <w:rPr>
          <w:b/>
          <w:bCs/>
          <w:sz w:val="24"/>
          <w:szCs w:val="24"/>
        </w:rPr>
      </w:pPr>
      <w:r w:rsidRPr="005B22A0">
        <w:rPr>
          <w:b/>
          <w:bCs/>
          <w:sz w:val="24"/>
          <w:szCs w:val="24"/>
        </w:rPr>
        <w:t>Rules and Regulations:</w:t>
      </w:r>
    </w:p>
    <w:p w14:paraId="241A4BBE" w14:textId="42983CC1" w:rsidR="005B22A0" w:rsidRDefault="005B22A0" w:rsidP="00AC2BE5">
      <w:pPr>
        <w:rPr>
          <w:sz w:val="24"/>
          <w:szCs w:val="24"/>
        </w:rPr>
      </w:pPr>
      <w:r>
        <w:rPr>
          <w:b/>
          <w:bCs/>
          <w:sz w:val="24"/>
          <w:szCs w:val="24"/>
        </w:rPr>
        <w:tab/>
      </w:r>
      <w:r>
        <w:rPr>
          <w:sz w:val="24"/>
          <w:szCs w:val="24"/>
        </w:rPr>
        <w:t xml:space="preserve"> </w:t>
      </w:r>
      <w:proofErr w:type="gramStart"/>
      <w:r>
        <w:rPr>
          <w:sz w:val="24"/>
          <w:szCs w:val="24"/>
        </w:rPr>
        <w:t>In order to</w:t>
      </w:r>
      <w:proofErr w:type="gramEnd"/>
      <w:r>
        <w:rPr>
          <w:sz w:val="24"/>
          <w:szCs w:val="24"/>
        </w:rPr>
        <w:t xml:space="preserve"> add some consistency to the backend of this program a few formatting rules have been laid down.</w:t>
      </w:r>
    </w:p>
    <w:p w14:paraId="1B8C508D" w14:textId="2B8A95C4" w:rsidR="005B22A0" w:rsidRDefault="005B22A0" w:rsidP="005B22A0">
      <w:pPr>
        <w:pStyle w:val="ListParagraph"/>
        <w:numPr>
          <w:ilvl w:val="0"/>
          <w:numId w:val="1"/>
        </w:numPr>
        <w:rPr>
          <w:sz w:val="24"/>
          <w:szCs w:val="24"/>
        </w:rPr>
      </w:pPr>
      <w:r>
        <w:rPr>
          <w:sz w:val="24"/>
          <w:szCs w:val="24"/>
        </w:rPr>
        <w:t xml:space="preserve">Have all imports at the top of the file with a </w:t>
      </w:r>
      <w:proofErr w:type="gramStart"/>
      <w:r>
        <w:rPr>
          <w:sz w:val="24"/>
          <w:szCs w:val="24"/>
        </w:rPr>
        <w:t>1 line</w:t>
      </w:r>
      <w:proofErr w:type="gramEnd"/>
      <w:r>
        <w:rPr>
          <w:sz w:val="24"/>
          <w:szCs w:val="24"/>
        </w:rPr>
        <w:t xml:space="preserve"> gap between the last important and the first comment, line of code, or quite literally anything. This is necessary as the installer loops through each file until it finds the first empty line.</w:t>
      </w:r>
    </w:p>
    <w:p w14:paraId="66B25463" w14:textId="1EDFDB56" w:rsidR="005B22A0" w:rsidRDefault="005B22A0" w:rsidP="005B22A0">
      <w:pPr>
        <w:pStyle w:val="ListParagraph"/>
        <w:numPr>
          <w:ilvl w:val="0"/>
          <w:numId w:val="1"/>
        </w:numPr>
        <w:rPr>
          <w:sz w:val="24"/>
          <w:szCs w:val="24"/>
        </w:rPr>
      </w:pPr>
      <w:r>
        <w:rPr>
          <w:sz w:val="24"/>
          <w:szCs w:val="24"/>
        </w:rPr>
        <w:t xml:space="preserve">Have all </w:t>
      </w:r>
      <w:proofErr w:type="spellStart"/>
      <w:r>
        <w:rPr>
          <w:sz w:val="24"/>
          <w:szCs w:val="24"/>
        </w:rPr>
        <w:t>gui</w:t>
      </w:r>
      <w:proofErr w:type="spellEnd"/>
      <w:r>
        <w:rPr>
          <w:sz w:val="24"/>
          <w:szCs w:val="24"/>
        </w:rPr>
        <w:t xml:space="preserve"> elements controlled by their relevant functions. This means that functions should be passed their necessary </w:t>
      </w:r>
      <w:proofErr w:type="spellStart"/>
      <w:r>
        <w:rPr>
          <w:sz w:val="24"/>
          <w:szCs w:val="24"/>
        </w:rPr>
        <w:t>args</w:t>
      </w:r>
      <w:proofErr w:type="spellEnd"/>
      <w:r>
        <w:rPr>
          <w:sz w:val="24"/>
          <w:szCs w:val="24"/>
        </w:rPr>
        <w:t xml:space="preserve"> (like a file path or </w:t>
      </w:r>
      <w:proofErr w:type="spellStart"/>
      <w:r>
        <w:rPr>
          <w:sz w:val="24"/>
          <w:szCs w:val="24"/>
        </w:rPr>
        <w:t>whatev</w:t>
      </w:r>
      <w:proofErr w:type="spellEnd"/>
      <w:r>
        <w:rPr>
          <w:sz w:val="24"/>
          <w:szCs w:val="24"/>
        </w:rPr>
        <w:t xml:space="preserve">) in addition to the main data tool page and the new </w:t>
      </w:r>
      <w:proofErr w:type="spellStart"/>
      <w:r>
        <w:rPr>
          <w:sz w:val="24"/>
          <w:szCs w:val="24"/>
        </w:rPr>
        <w:t>tkinter</w:t>
      </w:r>
      <w:proofErr w:type="spellEnd"/>
      <w:r>
        <w:rPr>
          <w:sz w:val="24"/>
          <w:szCs w:val="24"/>
        </w:rPr>
        <w:t xml:space="preserve"> page created for the function call. This helps break the code up for easier debugging.</w:t>
      </w:r>
    </w:p>
    <w:p w14:paraId="271E5609" w14:textId="0CCFA9E0" w:rsidR="005B22A0" w:rsidRDefault="005B22A0" w:rsidP="005B22A0">
      <w:pPr>
        <w:pStyle w:val="ListParagraph"/>
        <w:numPr>
          <w:ilvl w:val="1"/>
          <w:numId w:val="1"/>
        </w:numPr>
        <w:rPr>
          <w:sz w:val="24"/>
          <w:szCs w:val="24"/>
        </w:rPr>
      </w:pPr>
      <w:r>
        <w:rPr>
          <w:sz w:val="24"/>
          <w:szCs w:val="24"/>
        </w:rPr>
        <w:lastRenderedPageBreak/>
        <w:t xml:space="preserve">Note how the only things passed to </w:t>
      </w:r>
      <w:proofErr w:type="spellStart"/>
      <w:r>
        <w:rPr>
          <w:sz w:val="24"/>
          <w:szCs w:val="24"/>
        </w:rPr>
        <w:t>DataTranslator.translateData</w:t>
      </w:r>
      <w:proofErr w:type="spellEnd"/>
      <w:r>
        <w:rPr>
          <w:sz w:val="24"/>
          <w:szCs w:val="24"/>
        </w:rPr>
        <w:t xml:space="preserve"> are the </w:t>
      </w:r>
      <w:proofErr w:type="spellStart"/>
      <w:r>
        <w:rPr>
          <w:sz w:val="24"/>
          <w:szCs w:val="24"/>
        </w:rPr>
        <w:t>filepath</w:t>
      </w:r>
      <w:proofErr w:type="spellEnd"/>
      <w:r>
        <w:rPr>
          <w:sz w:val="24"/>
          <w:szCs w:val="24"/>
        </w:rPr>
        <w:t xml:space="preserve"> of the data, the progress bar page, and the original data processing page. Look inside the DataTranslator.py file to see the creation of its labels and progress bar.</w:t>
      </w:r>
      <w:r w:rsidRPr="005B22A0">
        <w:rPr>
          <w:sz w:val="24"/>
          <w:szCs w:val="24"/>
        </w:rPr>
        <w:drawing>
          <wp:inline distT="0" distB="0" distL="0" distR="0" wp14:anchorId="0BDD577D" wp14:editId="35FB357A">
            <wp:extent cx="5943600" cy="995680"/>
            <wp:effectExtent l="0" t="0" r="0" b="0"/>
            <wp:docPr id="13119087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8750" name="Picture 1" descr="A close-up of a logo&#10;&#10;Description automatically generated"/>
                    <pic:cNvPicPr/>
                  </pic:nvPicPr>
                  <pic:blipFill>
                    <a:blip r:embed="rId14"/>
                    <a:stretch>
                      <a:fillRect/>
                    </a:stretch>
                  </pic:blipFill>
                  <pic:spPr>
                    <a:xfrm>
                      <a:off x="0" y="0"/>
                      <a:ext cx="5943600" cy="995680"/>
                    </a:xfrm>
                    <a:prstGeom prst="rect">
                      <a:avLst/>
                    </a:prstGeom>
                  </pic:spPr>
                </pic:pic>
              </a:graphicData>
            </a:graphic>
          </wp:inline>
        </w:drawing>
      </w:r>
    </w:p>
    <w:p w14:paraId="6D506396" w14:textId="77777777" w:rsidR="005B22A0" w:rsidRDefault="005B22A0" w:rsidP="005B22A0">
      <w:pPr>
        <w:rPr>
          <w:sz w:val="24"/>
          <w:szCs w:val="24"/>
        </w:rPr>
      </w:pPr>
    </w:p>
    <w:p w14:paraId="4241CC1C" w14:textId="44C03990" w:rsidR="005B22A0" w:rsidRDefault="005B22A0" w:rsidP="005B22A0">
      <w:pPr>
        <w:rPr>
          <w:b/>
          <w:bCs/>
          <w:sz w:val="24"/>
          <w:szCs w:val="24"/>
        </w:rPr>
      </w:pPr>
      <w:r>
        <w:rPr>
          <w:b/>
          <w:bCs/>
          <w:sz w:val="24"/>
          <w:szCs w:val="24"/>
        </w:rPr>
        <w:t>Update Log:</w:t>
      </w:r>
    </w:p>
    <w:p w14:paraId="7EC50284" w14:textId="77777777" w:rsidR="005B22A0" w:rsidRPr="005B22A0" w:rsidRDefault="005B22A0" w:rsidP="005B22A0">
      <w:pPr>
        <w:rPr>
          <w:sz w:val="24"/>
          <w:szCs w:val="24"/>
        </w:rPr>
      </w:pPr>
    </w:p>
    <w:sectPr w:rsidR="005B22A0" w:rsidRPr="005B2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35F60"/>
    <w:multiLevelType w:val="hybridMultilevel"/>
    <w:tmpl w:val="5AFA8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968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E5"/>
    <w:rsid w:val="000D5EDA"/>
    <w:rsid w:val="00194328"/>
    <w:rsid w:val="0033772D"/>
    <w:rsid w:val="005B22A0"/>
    <w:rsid w:val="00702B35"/>
    <w:rsid w:val="00703A2D"/>
    <w:rsid w:val="00A11E07"/>
    <w:rsid w:val="00A47F06"/>
    <w:rsid w:val="00AC2BE5"/>
    <w:rsid w:val="00CA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68FD"/>
  <w15:chartTrackingRefBased/>
  <w15:docId w15:val="{1B4ACE20-7AA3-4218-B48C-CD38AD0C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E5"/>
    <w:rPr>
      <w:rFonts w:eastAsiaTheme="majorEastAsia" w:cstheme="majorBidi"/>
      <w:color w:val="272727" w:themeColor="text1" w:themeTint="D8"/>
    </w:rPr>
  </w:style>
  <w:style w:type="paragraph" w:styleId="Title">
    <w:name w:val="Title"/>
    <w:basedOn w:val="Normal"/>
    <w:next w:val="Normal"/>
    <w:link w:val="TitleChar"/>
    <w:uiPriority w:val="10"/>
    <w:qFormat/>
    <w:rsid w:val="00AC2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E5"/>
    <w:pPr>
      <w:spacing w:before="160"/>
      <w:jc w:val="center"/>
    </w:pPr>
    <w:rPr>
      <w:i/>
      <w:iCs/>
      <w:color w:val="404040" w:themeColor="text1" w:themeTint="BF"/>
    </w:rPr>
  </w:style>
  <w:style w:type="character" w:customStyle="1" w:styleId="QuoteChar">
    <w:name w:val="Quote Char"/>
    <w:basedOn w:val="DefaultParagraphFont"/>
    <w:link w:val="Quote"/>
    <w:uiPriority w:val="29"/>
    <w:rsid w:val="00AC2BE5"/>
    <w:rPr>
      <w:i/>
      <w:iCs/>
      <w:color w:val="404040" w:themeColor="text1" w:themeTint="BF"/>
    </w:rPr>
  </w:style>
  <w:style w:type="paragraph" w:styleId="ListParagraph">
    <w:name w:val="List Paragraph"/>
    <w:basedOn w:val="Normal"/>
    <w:uiPriority w:val="34"/>
    <w:qFormat/>
    <w:rsid w:val="00AC2BE5"/>
    <w:pPr>
      <w:ind w:left="720"/>
      <w:contextualSpacing/>
    </w:pPr>
  </w:style>
  <w:style w:type="character" w:styleId="IntenseEmphasis">
    <w:name w:val="Intense Emphasis"/>
    <w:basedOn w:val="DefaultParagraphFont"/>
    <w:uiPriority w:val="21"/>
    <w:qFormat/>
    <w:rsid w:val="00AC2BE5"/>
    <w:rPr>
      <w:i/>
      <w:iCs/>
      <w:color w:val="0F4761" w:themeColor="accent1" w:themeShade="BF"/>
    </w:rPr>
  </w:style>
  <w:style w:type="paragraph" w:styleId="IntenseQuote">
    <w:name w:val="Intense Quote"/>
    <w:basedOn w:val="Normal"/>
    <w:next w:val="Normal"/>
    <w:link w:val="IntenseQuoteChar"/>
    <w:uiPriority w:val="30"/>
    <w:qFormat/>
    <w:rsid w:val="00AC2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BE5"/>
    <w:rPr>
      <w:i/>
      <w:iCs/>
      <w:color w:val="0F4761" w:themeColor="accent1" w:themeShade="BF"/>
    </w:rPr>
  </w:style>
  <w:style w:type="character" w:styleId="IntenseReference">
    <w:name w:val="Intense Reference"/>
    <w:basedOn w:val="DefaultParagraphFont"/>
    <w:uiPriority w:val="32"/>
    <w:qFormat/>
    <w:rsid w:val="00AC2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5F9B55-73FF-4DBA-A531-E9244904A8A6}"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F1556A88-1EBF-46CC-B936-21C45A3C3836}">
      <dgm:prSet phldrT="[Text]"/>
      <dgm:spPr/>
      <dgm:t>
        <a:bodyPr/>
        <a:lstStyle/>
        <a:p>
          <a:r>
            <a:rPr lang="en-US"/>
            <a:t>DAQ.py</a:t>
          </a:r>
        </a:p>
      </dgm:t>
    </dgm:pt>
    <dgm:pt modelId="{C5522508-3042-4747-9C77-C9A4D2F43944}" type="parTrans" cxnId="{B6131540-D3D4-40ED-91D4-BC007245F32C}">
      <dgm:prSet/>
      <dgm:spPr/>
      <dgm:t>
        <a:bodyPr/>
        <a:lstStyle/>
        <a:p>
          <a:endParaRPr lang="en-US"/>
        </a:p>
      </dgm:t>
    </dgm:pt>
    <dgm:pt modelId="{2733872B-700F-4183-A6A4-AC05C524832B}" type="sibTrans" cxnId="{B6131540-D3D4-40ED-91D4-BC007245F32C}">
      <dgm:prSet/>
      <dgm:spPr/>
      <dgm:t>
        <a:bodyPr/>
        <a:lstStyle/>
        <a:p>
          <a:endParaRPr lang="en-US"/>
        </a:p>
      </dgm:t>
    </dgm:pt>
    <dgm:pt modelId="{A2327396-588D-4237-9561-1321074466AE}">
      <dgm:prSet phldrT="[Text]"/>
      <dgm:spPr/>
      <dgm:t>
        <a:bodyPr/>
        <a:lstStyle/>
        <a:p>
          <a:r>
            <a:rPr lang="en-US"/>
            <a:t>DataTool</a:t>
          </a:r>
        </a:p>
      </dgm:t>
    </dgm:pt>
    <dgm:pt modelId="{63DFEE9B-6B70-4C72-9C0C-0FD0A4D3134B}" type="parTrans" cxnId="{655033FE-D110-49D5-B7C5-C26AA4495E2B}">
      <dgm:prSet/>
      <dgm:spPr/>
      <dgm:t>
        <a:bodyPr/>
        <a:lstStyle/>
        <a:p>
          <a:endParaRPr lang="en-US"/>
        </a:p>
      </dgm:t>
    </dgm:pt>
    <dgm:pt modelId="{815B65D5-1475-486A-A1A1-FCE16C35970D}" type="sibTrans" cxnId="{655033FE-D110-49D5-B7C5-C26AA4495E2B}">
      <dgm:prSet/>
      <dgm:spPr/>
      <dgm:t>
        <a:bodyPr/>
        <a:lstStyle/>
        <a:p>
          <a:endParaRPr lang="en-US"/>
        </a:p>
      </dgm:t>
    </dgm:pt>
    <dgm:pt modelId="{4FCA0ED4-D000-4721-86EE-54C148D2E10D}">
      <dgm:prSet phldrT="[Text]"/>
      <dgm:spPr/>
      <dgm:t>
        <a:bodyPr/>
        <a:lstStyle/>
        <a:p>
          <a:r>
            <a:rPr lang="en-US"/>
            <a:t>Processing Functions</a:t>
          </a:r>
        </a:p>
      </dgm:t>
    </dgm:pt>
    <dgm:pt modelId="{76D4034D-10BC-4525-9C7D-F99039137423}" type="parTrans" cxnId="{3E7D21C5-9A8A-4BB2-B63E-D4DD0E0B6E87}">
      <dgm:prSet/>
      <dgm:spPr/>
      <dgm:t>
        <a:bodyPr/>
        <a:lstStyle/>
        <a:p>
          <a:endParaRPr lang="en-US"/>
        </a:p>
      </dgm:t>
    </dgm:pt>
    <dgm:pt modelId="{68A765E7-CFAA-4A77-9FB2-82B2528E0502}" type="sibTrans" cxnId="{3E7D21C5-9A8A-4BB2-B63E-D4DD0E0B6E87}">
      <dgm:prSet/>
      <dgm:spPr/>
      <dgm:t>
        <a:bodyPr/>
        <a:lstStyle/>
        <a:p>
          <a:endParaRPr lang="en-US"/>
        </a:p>
      </dgm:t>
    </dgm:pt>
    <dgm:pt modelId="{9A009357-FBE3-41C5-8B56-037ADE94682C}">
      <dgm:prSet phldrT="[Text]"/>
      <dgm:spPr/>
      <dgm:t>
        <a:bodyPr/>
        <a:lstStyle/>
        <a:p>
          <a:r>
            <a:rPr lang="en-US"/>
            <a:t>Hertz Calculator Functions</a:t>
          </a:r>
        </a:p>
      </dgm:t>
    </dgm:pt>
    <dgm:pt modelId="{9D031297-E297-4C01-B0A1-2BA06D29BF37}" type="parTrans" cxnId="{2480315A-FBB0-41F5-9A4F-FC1A0779AA7F}">
      <dgm:prSet/>
      <dgm:spPr/>
      <dgm:t>
        <a:bodyPr/>
        <a:lstStyle/>
        <a:p>
          <a:endParaRPr lang="en-US"/>
        </a:p>
      </dgm:t>
    </dgm:pt>
    <dgm:pt modelId="{2590C1AA-6A8C-43CA-A290-9627CF8BE198}" type="sibTrans" cxnId="{2480315A-FBB0-41F5-9A4F-FC1A0779AA7F}">
      <dgm:prSet/>
      <dgm:spPr/>
      <dgm:t>
        <a:bodyPr/>
        <a:lstStyle/>
        <a:p>
          <a:endParaRPr lang="en-US"/>
        </a:p>
      </dgm:t>
    </dgm:pt>
    <dgm:pt modelId="{495D9E30-4CF9-4485-A5C5-217AC7DD3B7D}">
      <dgm:prSet phldrT="[Text]"/>
      <dgm:spPr/>
      <dgm:t>
        <a:bodyPr/>
        <a:lstStyle/>
        <a:p>
          <a:r>
            <a:rPr lang="en-US"/>
            <a:t>Update</a:t>
          </a:r>
        </a:p>
      </dgm:t>
    </dgm:pt>
    <dgm:pt modelId="{82280384-DB13-4F52-9E60-F1E6DB38A1EA}" type="parTrans" cxnId="{4C85F5F4-F3C2-4376-84CA-8A8662551CE3}">
      <dgm:prSet/>
      <dgm:spPr/>
      <dgm:t>
        <a:bodyPr/>
        <a:lstStyle/>
        <a:p>
          <a:endParaRPr lang="en-US"/>
        </a:p>
      </dgm:t>
    </dgm:pt>
    <dgm:pt modelId="{57EF6012-848D-4390-8BC3-CD08100C422B}" type="sibTrans" cxnId="{4C85F5F4-F3C2-4376-84CA-8A8662551CE3}">
      <dgm:prSet/>
      <dgm:spPr/>
      <dgm:t>
        <a:bodyPr/>
        <a:lstStyle/>
        <a:p>
          <a:endParaRPr lang="en-US"/>
        </a:p>
      </dgm:t>
    </dgm:pt>
    <dgm:pt modelId="{7C1A0185-8957-4263-8A23-9FA65157F0DA}">
      <dgm:prSet phldrT="[Text]"/>
      <dgm:spPr/>
      <dgm:t>
        <a:bodyPr/>
        <a:lstStyle/>
        <a:p>
          <a:r>
            <a:rPr lang="en-US"/>
            <a:t>Update Functions</a:t>
          </a:r>
        </a:p>
      </dgm:t>
    </dgm:pt>
    <dgm:pt modelId="{4B9546A2-CF73-4599-82ED-C20805F3FD0C}" type="parTrans" cxnId="{5FD09982-F706-4AE3-8FC9-AA345DF4CE34}">
      <dgm:prSet/>
      <dgm:spPr/>
      <dgm:t>
        <a:bodyPr/>
        <a:lstStyle/>
        <a:p>
          <a:endParaRPr lang="en-US"/>
        </a:p>
      </dgm:t>
    </dgm:pt>
    <dgm:pt modelId="{A0EACE6B-EE20-4708-BD57-7BD0C7434612}" type="sibTrans" cxnId="{5FD09982-F706-4AE3-8FC9-AA345DF4CE34}">
      <dgm:prSet/>
      <dgm:spPr/>
      <dgm:t>
        <a:bodyPr/>
        <a:lstStyle/>
        <a:p>
          <a:endParaRPr lang="en-US"/>
        </a:p>
      </dgm:t>
    </dgm:pt>
    <dgm:pt modelId="{95F98257-B996-4D3C-AB6B-5E1F1E8A3FE3}" type="pres">
      <dgm:prSet presAssocID="{515F9B55-73FF-4DBA-A531-E9244904A8A6}" presName="hierChild1" presStyleCnt="0">
        <dgm:presLayoutVars>
          <dgm:chPref val="1"/>
          <dgm:dir/>
          <dgm:animOne val="branch"/>
          <dgm:animLvl val="lvl"/>
          <dgm:resizeHandles/>
        </dgm:presLayoutVars>
      </dgm:prSet>
      <dgm:spPr/>
    </dgm:pt>
    <dgm:pt modelId="{3FE69027-B27F-4F49-848C-83F859AB191F}" type="pres">
      <dgm:prSet presAssocID="{F1556A88-1EBF-46CC-B936-21C45A3C3836}" presName="hierRoot1" presStyleCnt="0"/>
      <dgm:spPr/>
    </dgm:pt>
    <dgm:pt modelId="{7A228943-2EA6-4AA1-91DE-93A43A344B92}" type="pres">
      <dgm:prSet presAssocID="{F1556A88-1EBF-46CC-B936-21C45A3C3836}" presName="composite" presStyleCnt="0"/>
      <dgm:spPr/>
    </dgm:pt>
    <dgm:pt modelId="{F1C42266-5E59-4902-8104-CCA712ECD47F}" type="pres">
      <dgm:prSet presAssocID="{F1556A88-1EBF-46CC-B936-21C45A3C3836}" presName="image" presStyleLbl="node0" presStyleIdx="0" presStyleCnt="1"/>
      <dgm:spPr/>
    </dgm:pt>
    <dgm:pt modelId="{F7FA9D99-BBB5-4E31-868D-BC9E5704F682}" type="pres">
      <dgm:prSet presAssocID="{F1556A88-1EBF-46CC-B936-21C45A3C3836}" presName="text" presStyleLbl="revTx" presStyleIdx="0" presStyleCnt="6">
        <dgm:presLayoutVars>
          <dgm:chPref val="3"/>
        </dgm:presLayoutVars>
      </dgm:prSet>
      <dgm:spPr/>
    </dgm:pt>
    <dgm:pt modelId="{028A5B5F-3BD4-44A6-8D8F-9EE7F6CA98F2}" type="pres">
      <dgm:prSet presAssocID="{F1556A88-1EBF-46CC-B936-21C45A3C3836}" presName="hierChild2" presStyleCnt="0"/>
      <dgm:spPr/>
    </dgm:pt>
    <dgm:pt modelId="{5D1502CE-2062-42B6-A872-5E7D8AD724D0}" type="pres">
      <dgm:prSet presAssocID="{63DFEE9B-6B70-4C72-9C0C-0FD0A4D3134B}" presName="Name10" presStyleLbl="parChTrans1D2" presStyleIdx="0" presStyleCnt="2"/>
      <dgm:spPr/>
    </dgm:pt>
    <dgm:pt modelId="{19A52257-B5E8-42AB-9A70-FBADD75467AA}" type="pres">
      <dgm:prSet presAssocID="{A2327396-588D-4237-9561-1321074466AE}" presName="hierRoot2" presStyleCnt="0"/>
      <dgm:spPr/>
    </dgm:pt>
    <dgm:pt modelId="{4258A882-88A4-42DD-AD67-75BA76EE2DB3}" type="pres">
      <dgm:prSet presAssocID="{A2327396-588D-4237-9561-1321074466AE}" presName="composite2" presStyleCnt="0"/>
      <dgm:spPr/>
    </dgm:pt>
    <dgm:pt modelId="{92225070-8AA4-467E-AF28-458EB051A2D2}" type="pres">
      <dgm:prSet presAssocID="{A2327396-588D-4237-9561-1321074466AE}" presName="image2" presStyleLbl="node2" presStyleIdx="0" presStyleCnt="2"/>
      <dgm:spPr/>
    </dgm:pt>
    <dgm:pt modelId="{529BA568-E537-4C04-AEB1-2C178B1877BC}" type="pres">
      <dgm:prSet presAssocID="{A2327396-588D-4237-9561-1321074466AE}" presName="text2" presStyleLbl="revTx" presStyleIdx="1" presStyleCnt="6">
        <dgm:presLayoutVars>
          <dgm:chPref val="3"/>
        </dgm:presLayoutVars>
      </dgm:prSet>
      <dgm:spPr/>
    </dgm:pt>
    <dgm:pt modelId="{3B994A61-EC65-45F6-A399-0AA71425EF1E}" type="pres">
      <dgm:prSet presAssocID="{A2327396-588D-4237-9561-1321074466AE}" presName="hierChild3" presStyleCnt="0"/>
      <dgm:spPr/>
    </dgm:pt>
    <dgm:pt modelId="{61D3F991-D323-458B-B628-FB59B16FF8D3}" type="pres">
      <dgm:prSet presAssocID="{76D4034D-10BC-4525-9C7D-F99039137423}" presName="Name17" presStyleLbl="parChTrans1D3" presStyleIdx="0" presStyleCnt="3"/>
      <dgm:spPr/>
    </dgm:pt>
    <dgm:pt modelId="{78AD7998-7CE6-43B2-AAFC-77B8A05E4A52}" type="pres">
      <dgm:prSet presAssocID="{4FCA0ED4-D000-4721-86EE-54C148D2E10D}" presName="hierRoot3" presStyleCnt="0"/>
      <dgm:spPr/>
    </dgm:pt>
    <dgm:pt modelId="{3DC52AF3-94C4-410D-BC86-655E890D3989}" type="pres">
      <dgm:prSet presAssocID="{4FCA0ED4-D000-4721-86EE-54C148D2E10D}" presName="composite3" presStyleCnt="0"/>
      <dgm:spPr/>
    </dgm:pt>
    <dgm:pt modelId="{4C1A4845-CEE0-40EF-8B6D-AD29A7272736}" type="pres">
      <dgm:prSet presAssocID="{4FCA0ED4-D000-4721-86EE-54C148D2E10D}" presName="image3" presStyleLbl="node3" presStyleIdx="0" presStyleCnt="3"/>
      <dgm:spPr/>
    </dgm:pt>
    <dgm:pt modelId="{55B64BA7-6EC3-4D4C-AB0A-7551CF1779F0}" type="pres">
      <dgm:prSet presAssocID="{4FCA0ED4-D000-4721-86EE-54C148D2E10D}" presName="text3" presStyleLbl="revTx" presStyleIdx="2" presStyleCnt="6">
        <dgm:presLayoutVars>
          <dgm:chPref val="3"/>
        </dgm:presLayoutVars>
      </dgm:prSet>
      <dgm:spPr/>
    </dgm:pt>
    <dgm:pt modelId="{24C7750B-D117-4CE6-A8BD-99059D22F0BD}" type="pres">
      <dgm:prSet presAssocID="{4FCA0ED4-D000-4721-86EE-54C148D2E10D}" presName="hierChild4" presStyleCnt="0"/>
      <dgm:spPr/>
    </dgm:pt>
    <dgm:pt modelId="{177C804C-A411-49C7-9146-440EAD078C5C}" type="pres">
      <dgm:prSet presAssocID="{9D031297-E297-4C01-B0A1-2BA06D29BF37}" presName="Name17" presStyleLbl="parChTrans1D3" presStyleIdx="1" presStyleCnt="3"/>
      <dgm:spPr/>
    </dgm:pt>
    <dgm:pt modelId="{DEC6360A-0976-4D3B-8234-658A9415B30C}" type="pres">
      <dgm:prSet presAssocID="{9A009357-FBE3-41C5-8B56-037ADE94682C}" presName="hierRoot3" presStyleCnt="0"/>
      <dgm:spPr/>
    </dgm:pt>
    <dgm:pt modelId="{0537DAF0-8C2C-4A3D-A2BA-2A16C61D8718}" type="pres">
      <dgm:prSet presAssocID="{9A009357-FBE3-41C5-8B56-037ADE94682C}" presName="composite3" presStyleCnt="0"/>
      <dgm:spPr/>
    </dgm:pt>
    <dgm:pt modelId="{07385431-886A-4F66-9940-5EE80C9B5FDA}" type="pres">
      <dgm:prSet presAssocID="{9A009357-FBE3-41C5-8B56-037ADE94682C}" presName="image3" presStyleLbl="node3" presStyleIdx="1" presStyleCnt="3"/>
      <dgm:spPr/>
    </dgm:pt>
    <dgm:pt modelId="{4BA443B4-A197-4604-8E4A-8107CCBA97C4}" type="pres">
      <dgm:prSet presAssocID="{9A009357-FBE3-41C5-8B56-037ADE94682C}" presName="text3" presStyleLbl="revTx" presStyleIdx="3" presStyleCnt="6">
        <dgm:presLayoutVars>
          <dgm:chPref val="3"/>
        </dgm:presLayoutVars>
      </dgm:prSet>
      <dgm:spPr/>
    </dgm:pt>
    <dgm:pt modelId="{A5558EB1-3C3E-4A99-B56A-67A32B35EFFD}" type="pres">
      <dgm:prSet presAssocID="{9A009357-FBE3-41C5-8B56-037ADE94682C}" presName="hierChild4" presStyleCnt="0"/>
      <dgm:spPr/>
    </dgm:pt>
    <dgm:pt modelId="{06713335-FAE2-43E3-845F-84FD009CAACC}" type="pres">
      <dgm:prSet presAssocID="{82280384-DB13-4F52-9E60-F1E6DB38A1EA}" presName="Name10" presStyleLbl="parChTrans1D2" presStyleIdx="1" presStyleCnt="2"/>
      <dgm:spPr/>
    </dgm:pt>
    <dgm:pt modelId="{7355A828-C4FC-4E9A-8029-A6426801C577}" type="pres">
      <dgm:prSet presAssocID="{495D9E30-4CF9-4485-A5C5-217AC7DD3B7D}" presName="hierRoot2" presStyleCnt="0"/>
      <dgm:spPr/>
    </dgm:pt>
    <dgm:pt modelId="{9FB65015-0D20-4B9F-A997-0476C3D16F22}" type="pres">
      <dgm:prSet presAssocID="{495D9E30-4CF9-4485-A5C5-217AC7DD3B7D}" presName="composite2" presStyleCnt="0"/>
      <dgm:spPr/>
    </dgm:pt>
    <dgm:pt modelId="{7E6358EA-C110-46D5-82E0-ABF360956868}" type="pres">
      <dgm:prSet presAssocID="{495D9E30-4CF9-4485-A5C5-217AC7DD3B7D}" presName="image2" presStyleLbl="node2" presStyleIdx="1" presStyleCnt="2"/>
      <dgm:spPr/>
    </dgm:pt>
    <dgm:pt modelId="{98DE9B2A-B618-4467-94D9-7A64B61115DF}" type="pres">
      <dgm:prSet presAssocID="{495D9E30-4CF9-4485-A5C5-217AC7DD3B7D}" presName="text2" presStyleLbl="revTx" presStyleIdx="4" presStyleCnt="6">
        <dgm:presLayoutVars>
          <dgm:chPref val="3"/>
        </dgm:presLayoutVars>
      </dgm:prSet>
      <dgm:spPr/>
    </dgm:pt>
    <dgm:pt modelId="{D402FB2B-36D6-4686-87CC-C67F206CE968}" type="pres">
      <dgm:prSet presAssocID="{495D9E30-4CF9-4485-A5C5-217AC7DD3B7D}" presName="hierChild3" presStyleCnt="0"/>
      <dgm:spPr/>
    </dgm:pt>
    <dgm:pt modelId="{65A586A4-D159-42F7-B9AC-38DAA4C33FF5}" type="pres">
      <dgm:prSet presAssocID="{4B9546A2-CF73-4599-82ED-C20805F3FD0C}" presName="Name17" presStyleLbl="parChTrans1D3" presStyleIdx="2" presStyleCnt="3"/>
      <dgm:spPr/>
    </dgm:pt>
    <dgm:pt modelId="{23AF5925-64E9-4D86-8556-B9129B4C5982}" type="pres">
      <dgm:prSet presAssocID="{7C1A0185-8957-4263-8A23-9FA65157F0DA}" presName="hierRoot3" presStyleCnt="0"/>
      <dgm:spPr/>
    </dgm:pt>
    <dgm:pt modelId="{5D1F3819-3FD9-4990-BF4A-2839D0CF7C0D}" type="pres">
      <dgm:prSet presAssocID="{7C1A0185-8957-4263-8A23-9FA65157F0DA}" presName="composite3" presStyleCnt="0"/>
      <dgm:spPr/>
    </dgm:pt>
    <dgm:pt modelId="{EF253ECB-ECBF-41E1-8115-41FB98EE867B}" type="pres">
      <dgm:prSet presAssocID="{7C1A0185-8957-4263-8A23-9FA65157F0DA}" presName="image3" presStyleLbl="node3" presStyleIdx="2" presStyleCnt="3"/>
      <dgm:spPr/>
    </dgm:pt>
    <dgm:pt modelId="{CD1C9D82-559F-495C-B6A4-A6F84F1585D8}" type="pres">
      <dgm:prSet presAssocID="{7C1A0185-8957-4263-8A23-9FA65157F0DA}" presName="text3" presStyleLbl="revTx" presStyleIdx="5" presStyleCnt="6">
        <dgm:presLayoutVars>
          <dgm:chPref val="3"/>
        </dgm:presLayoutVars>
      </dgm:prSet>
      <dgm:spPr/>
    </dgm:pt>
    <dgm:pt modelId="{0D253FD5-BF74-4F33-AFC3-FB9634DE899E}" type="pres">
      <dgm:prSet presAssocID="{7C1A0185-8957-4263-8A23-9FA65157F0DA}" presName="hierChild4" presStyleCnt="0"/>
      <dgm:spPr/>
    </dgm:pt>
  </dgm:ptLst>
  <dgm:cxnLst>
    <dgm:cxn modelId="{F8372300-51B0-489E-890C-A0B721E413F1}" type="presOf" srcId="{495D9E30-4CF9-4485-A5C5-217AC7DD3B7D}" destId="{98DE9B2A-B618-4467-94D9-7A64B61115DF}" srcOrd="0" destOrd="0" presId="urn:microsoft.com/office/officeart/2009/layout/CirclePictureHierarchy"/>
    <dgm:cxn modelId="{71D15F09-379D-4847-9B90-53617673846D}" type="presOf" srcId="{515F9B55-73FF-4DBA-A531-E9244904A8A6}" destId="{95F98257-B996-4D3C-AB6B-5E1F1E8A3FE3}" srcOrd="0" destOrd="0" presId="urn:microsoft.com/office/officeart/2009/layout/CirclePictureHierarchy"/>
    <dgm:cxn modelId="{1FA7590D-5F92-4158-8DE2-1AAAEC06EDF5}" type="presOf" srcId="{76D4034D-10BC-4525-9C7D-F99039137423}" destId="{61D3F991-D323-458B-B628-FB59B16FF8D3}" srcOrd="0" destOrd="0" presId="urn:microsoft.com/office/officeart/2009/layout/CirclePictureHierarchy"/>
    <dgm:cxn modelId="{F5AE1A10-5129-4263-BFAC-B00964404556}" type="presOf" srcId="{63DFEE9B-6B70-4C72-9C0C-0FD0A4D3134B}" destId="{5D1502CE-2062-42B6-A872-5E7D8AD724D0}" srcOrd="0" destOrd="0" presId="urn:microsoft.com/office/officeart/2009/layout/CirclePictureHierarchy"/>
    <dgm:cxn modelId="{A472E436-A45D-4705-B553-C1F0E15194C7}" type="presOf" srcId="{4B9546A2-CF73-4599-82ED-C20805F3FD0C}" destId="{65A586A4-D159-42F7-B9AC-38DAA4C33FF5}" srcOrd="0" destOrd="0" presId="urn:microsoft.com/office/officeart/2009/layout/CirclePictureHierarchy"/>
    <dgm:cxn modelId="{B6131540-D3D4-40ED-91D4-BC007245F32C}" srcId="{515F9B55-73FF-4DBA-A531-E9244904A8A6}" destId="{F1556A88-1EBF-46CC-B936-21C45A3C3836}" srcOrd="0" destOrd="0" parTransId="{C5522508-3042-4747-9C77-C9A4D2F43944}" sibTransId="{2733872B-700F-4183-A6A4-AC05C524832B}"/>
    <dgm:cxn modelId="{AAD48264-5FC6-467D-805A-A4239BF27747}" type="presOf" srcId="{7C1A0185-8957-4263-8A23-9FA65157F0DA}" destId="{CD1C9D82-559F-495C-B6A4-A6F84F1585D8}" srcOrd="0" destOrd="0" presId="urn:microsoft.com/office/officeart/2009/layout/CirclePictureHierarchy"/>
    <dgm:cxn modelId="{5CB12968-B469-4FC5-8619-C7F2EFFA092A}" type="presOf" srcId="{82280384-DB13-4F52-9E60-F1E6DB38A1EA}" destId="{06713335-FAE2-43E3-845F-84FD009CAACC}" srcOrd="0" destOrd="0" presId="urn:microsoft.com/office/officeart/2009/layout/CirclePictureHierarchy"/>
    <dgm:cxn modelId="{2480315A-FBB0-41F5-9A4F-FC1A0779AA7F}" srcId="{A2327396-588D-4237-9561-1321074466AE}" destId="{9A009357-FBE3-41C5-8B56-037ADE94682C}" srcOrd="1" destOrd="0" parTransId="{9D031297-E297-4C01-B0A1-2BA06D29BF37}" sibTransId="{2590C1AA-6A8C-43CA-A290-9627CF8BE198}"/>
    <dgm:cxn modelId="{5FD09982-F706-4AE3-8FC9-AA345DF4CE34}" srcId="{495D9E30-4CF9-4485-A5C5-217AC7DD3B7D}" destId="{7C1A0185-8957-4263-8A23-9FA65157F0DA}" srcOrd="0" destOrd="0" parTransId="{4B9546A2-CF73-4599-82ED-C20805F3FD0C}" sibTransId="{A0EACE6B-EE20-4708-BD57-7BD0C7434612}"/>
    <dgm:cxn modelId="{346D8393-EFEE-4A69-8F34-DC34B8C8025A}" type="presOf" srcId="{4FCA0ED4-D000-4721-86EE-54C148D2E10D}" destId="{55B64BA7-6EC3-4D4C-AB0A-7551CF1779F0}" srcOrd="0" destOrd="0" presId="urn:microsoft.com/office/officeart/2009/layout/CirclePictureHierarchy"/>
    <dgm:cxn modelId="{3E7D21C5-9A8A-4BB2-B63E-D4DD0E0B6E87}" srcId="{A2327396-588D-4237-9561-1321074466AE}" destId="{4FCA0ED4-D000-4721-86EE-54C148D2E10D}" srcOrd="0" destOrd="0" parTransId="{76D4034D-10BC-4525-9C7D-F99039137423}" sibTransId="{68A765E7-CFAA-4A77-9FB2-82B2528E0502}"/>
    <dgm:cxn modelId="{A9B921C6-A130-403C-A9FC-2A980E4BA0A7}" type="presOf" srcId="{A2327396-588D-4237-9561-1321074466AE}" destId="{529BA568-E537-4C04-AEB1-2C178B1877BC}" srcOrd="0" destOrd="0" presId="urn:microsoft.com/office/officeart/2009/layout/CirclePictureHierarchy"/>
    <dgm:cxn modelId="{BCA920CB-714C-41A0-88C0-A7C072730D8D}" type="presOf" srcId="{F1556A88-1EBF-46CC-B936-21C45A3C3836}" destId="{F7FA9D99-BBB5-4E31-868D-BC9E5704F682}" srcOrd="0" destOrd="0" presId="urn:microsoft.com/office/officeart/2009/layout/CirclePictureHierarchy"/>
    <dgm:cxn modelId="{FC931FDC-048B-4156-BB20-61E74601DF89}" type="presOf" srcId="{9D031297-E297-4C01-B0A1-2BA06D29BF37}" destId="{177C804C-A411-49C7-9146-440EAD078C5C}" srcOrd="0" destOrd="0" presId="urn:microsoft.com/office/officeart/2009/layout/CirclePictureHierarchy"/>
    <dgm:cxn modelId="{E3799AF4-47E8-4096-BD04-F2406F5E8823}" type="presOf" srcId="{9A009357-FBE3-41C5-8B56-037ADE94682C}" destId="{4BA443B4-A197-4604-8E4A-8107CCBA97C4}" srcOrd="0" destOrd="0" presId="urn:microsoft.com/office/officeart/2009/layout/CirclePictureHierarchy"/>
    <dgm:cxn modelId="{4C85F5F4-F3C2-4376-84CA-8A8662551CE3}" srcId="{F1556A88-1EBF-46CC-B936-21C45A3C3836}" destId="{495D9E30-4CF9-4485-A5C5-217AC7DD3B7D}" srcOrd="1" destOrd="0" parTransId="{82280384-DB13-4F52-9E60-F1E6DB38A1EA}" sibTransId="{57EF6012-848D-4390-8BC3-CD08100C422B}"/>
    <dgm:cxn modelId="{655033FE-D110-49D5-B7C5-C26AA4495E2B}" srcId="{F1556A88-1EBF-46CC-B936-21C45A3C3836}" destId="{A2327396-588D-4237-9561-1321074466AE}" srcOrd="0" destOrd="0" parTransId="{63DFEE9B-6B70-4C72-9C0C-0FD0A4D3134B}" sibTransId="{815B65D5-1475-486A-A1A1-FCE16C35970D}"/>
    <dgm:cxn modelId="{4BBA10D7-790E-4A11-A1C6-0100A3D0E843}" type="presParOf" srcId="{95F98257-B996-4D3C-AB6B-5E1F1E8A3FE3}" destId="{3FE69027-B27F-4F49-848C-83F859AB191F}" srcOrd="0" destOrd="0" presId="urn:microsoft.com/office/officeart/2009/layout/CirclePictureHierarchy"/>
    <dgm:cxn modelId="{7D947D52-09E5-496B-85A0-45D057F21094}" type="presParOf" srcId="{3FE69027-B27F-4F49-848C-83F859AB191F}" destId="{7A228943-2EA6-4AA1-91DE-93A43A344B92}" srcOrd="0" destOrd="0" presId="urn:microsoft.com/office/officeart/2009/layout/CirclePictureHierarchy"/>
    <dgm:cxn modelId="{661E035E-32CF-452E-899A-689FB81DDE88}" type="presParOf" srcId="{7A228943-2EA6-4AA1-91DE-93A43A344B92}" destId="{F1C42266-5E59-4902-8104-CCA712ECD47F}" srcOrd="0" destOrd="0" presId="urn:microsoft.com/office/officeart/2009/layout/CirclePictureHierarchy"/>
    <dgm:cxn modelId="{514CCAFF-95D2-4357-BAA3-759472EA71D2}" type="presParOf" srcId="{7A228943-2EA6-4AA1-91DE-93A43A344B92}" destId="{F7FA9D99-BBB5-4E31-868D-BC9E5704F682}" srcOrd="1" destOrd="0" presId="urn:microsoft.com/office/officeart/2009/layout/CirclePictureHierarchy"/>
    <dgm:cxn modelId="{0C2D60B5-20D6-4A7F-BCCD-94FB6BC09AA0}" type="presParOf" srcId="{3FE69027-B27F-4F49-848C-83F859AB191F}" destId="{028A5B5F-3BD4-44A6-8D8F-9EE7F6CA98F2}" srcOrd="1" destOrd="0" presId="urn:microsoft.com/office/officeart/2009/layout/CirclePictureHierarchy"/>
    <dgm:cxn modelId="{7E11B110-4FAA-4934-BE67-657EC0DD8837}" type="presParOf" srcId="{028A5B5F-3BD4-44A6-8D8F-9EE7F6CA98F2}" destId="{5D1502CE-2062-42B6-A872-5E7D8AD724D0}" srcOrd="0" destOrd="0" presId="urn:microsoft.com/office/officeart/2009/layout/CirclePictureHierarchy"/>
    <dgm:cxn modelId="{7AA37785-981A-47FD-A9F1-7197EBCDDB35}" type="presParOf" srcId="{028A5B5F-3BD4-44A6-8D8F-9EE7F6CA98F2}" destId="{19A52257-B5E8-42AB-9A70-FBADD75467AA}" srcOrd="1" destOrd="0" presId="urn:microsoft.com/office/officeart/2009/layout/CirclePictureHierarchy"/>
    <dgm:cxn modelId="{B4098994-81CA-4FE3-A5BC-C78E66DEAB4F}" type="presParOf" srcId="{19A52257-B5E8-42AB-9A70-FBADD75467AA}" destId="{4258A882-88A4-42DD-AD67-75BA76EE2DB3}" srcOrd="0" destOrd="0" presId="urn:microsoft.com/office/officeart/2009/layout/CirclePictureHierarchy"/>
    <dgm:cxn modelId="{92629AEE-CBA7-4CA4-8401-66A7B2979462}" type="presParOf" srcId="{4258A882-88A4-42DD-AD67-75BA76EE2DB3}" destId="{92225070-8AA4-467E-AF28-458EB051A2D2}" srcOrd="0" destOrd="0" presId="urn:microsoft.com/office/officeart/2009/layout/CirclePictureHierarchy"/>
    <dgm:cxn modelId="{D24E819E-4EF4-4EA7-8772-B22AF78B0FD9}" type="presParOf" srcId="{4258A882-88A4-42DD-AD67-75BA76EE2DB3}" destId="{529BA568-E537-4C04-AEB1-2C178B1877BC}" srcOrd="1" destOrd="0" presId="urn:microsoft.com/office/officeart/2009/layout/CirclePictureHierarchy"/>
    <dgm:cxn modelId="{E43EA93A-DDC3-40D8-8699-675D101DAF9F}" type="presParOf" srcId="{19A52257-B5E8-42AB-9A70-FBADD75467AA}" destId="{3B994A61-EC65-45F6-A399-0AA71425EF1E}" srcOrd="1" destOrd="0" presId="urn:microsoft.com/office/officeart/2009/layout/CirclePictureHierarchy"/>
    <dgm:cxn modelId="{D409A109-568B-4CFE-940B-76A2AC092AA9}" type="presParOf" srcId="{3B994A61-EC65-45F6-A399-0AA71425EF1E}" destId="{61D3F991-D323-458B-B628-FB59B16FF8D3}" srcOrd="0" destOrd="0" presId="urn:microsoft.com/office/officeart/2009/layout/CirclePictureHierarchy"/>
    <dgm:cxn modelId="{66D41BEA-7C22-4950-A0DD-0BE76245DA7D}" type="presParOf" srcId="{3B994A61-EC65-45F6-A399-0AA71425EF1E}" destId="{78AD7998-7CE6-43B2-AAFC-77B8A05E4A52}" srcOrd="1" destOrd="0" presId="urn:microsoft.com/office/officeart/2009/layout/CirclePictureHierarchy"/>
    <dgm:cxn modelId="{067498A9-3AF7-4409-9D7D-94B1BBC80916}" type="presParOf" srcId="{78AD7998-7CE6-43B2-AAFC-77B8A05E4A52}" destId="{3DC52AF3-94C4-410D-BC86-655E890D3989}" srcOrd="0" destOrd="0" presId="urn:microsoft.com/office/officeart/2009/layout/CirclePictureHierarchy"/>
    <dgm:cxn modelId="{8FF6234E-67CF-4B2B-BD8B-69700B7DB5BA}" type="presParOf" srcId="{3DC52AF3-94C4-410D-BC86-655E890D3989}" destId="{4C1A4845-CEE0-40EF-8B6D-AD29A7272736}" srcOrd="0" destOrd="0" presId="urn:microsoft.com/office/officeart/2009/layout/CirclePictureHierarchy"/>
    <dgm:cxn modelId="{6A020211-487E-46AC-8A33-85AFE1DC8DD9}" type="presParOf" srcId="{3DC52AF3-94C4-410D-BC86-655E890D3989}" destId="{55B64BA7-6EC3-4D4C-AB0A-7551CF1779F0}" srcOrd="1" destOrd="0" presId="urn:microsoft.com/office/officeart/2009/layout/CirclePictureHierarchy"/>
    <dgm:cxn modelId="{19F3E33C-113C-4A90-989D-E35300A4EE41}" type="presParOf" srcId="{78AD7998-7CE6-43B2-AAFC-77B8A05E4A52}" destId="{24C7750B-D117-4CE6-A8BD-99059D22F0BD}" srcOrd="1" destOrd="0" presId="urn:microsoft.com/office/officeart/2009/layout/CirclePictureHierarchy"/>
    <dgm:cxn modelId="{1453B97E-CC70-4EE7-9553-A779207A9D00}" type="presParOf" srcId="{3B994A61-EC65-45F6-A399-0AA71425EF1E}" destId="{177C804C-A411-49C7-9146-440EAD078C5C}" srcOrd="2" destOrd="0" presId="urn:microsoft.com/office/officeart/2009/layout/CirclePictureHierarchy"/>
    <dgm:cxn modelId="{580325A0-878A-4217-8866-6F116B0258E8}" type="presParOf" srcId="{3B994A61-EC65-45F6-A399-0AA71425EF1E}" destId="{DEC6360A-0976-4D3B-8234-658A9415B30C}" srcOrd="3" destOrd="0" presId="urn:microsoft.com/office/officeart/2009/layout/CirclePictureHierarchy"/>
    <dgm:cxn modelId="{D56857EE-927A-487C-B8F8-E73445E3E1B4}" type="presParOf" srcId="{DEC6360A-0976-4D3B-8234-658A9415B30C}" destId="{0537DAF0-8C2C-4A3D-A2BA-2A16C61D8718}" srcOrd="0" destOrd="0" presId="urn:microsoft.com/office/officeart/2009/layout/CirclePictureHierarchy"/>
    <dgm:cxn modelId="{F5B1E325-58C1-42A1-9A8A-92B6B3D0258B}" type="presParOf" srcId="{0537DAF0-8C2C-4A3D-A2BA-2A16C61D8718}" destId="{07385431-886A-4F66-9940-5EE80C9B5FDA}" srcOrd="0" destOrd="0" presId="urn:microsoft.com/office/officeart/2009/layout/CirclePictureHierarchy"/>
    <dgm:cxn modelId="{7148ED27-CA38-4BBA-97A3-0D244EF6E5E9}" type="presParOf" srcId="{0537DAF0-8C2C-4A3D-A2BA-2A16C61D8718}" destId="{4BA443B4-A197-4604-8E4A-8107CCBA97C4}" srcOrd="1" destOrd="0" presId="urn:microsoft.com/office/officeart/2009/layout/CirclePictureHierarchy"/>
    <dgm:cxn modelId="{57EE52F7-3812-48F4-A453-8457F7BAC499}" type="presParOf" srcId="{DEC6360A-0976-4D3B-8234-658A9415B30C}" destId="{A5558EB1-3C3E-4A99-B56A-67A32B35EFFD}" srcOrd="1" destOrd="0" presId="urn:microsoft.com/office/officeart/2009/layout/CirclePictureHierarchy"/>
    <dgm:cxn modelId="{0EAFEA21-DFC8-4339-BA33-E761C1372ADC}" type="presParOf" srcId="{028A5B5F-3BD4-44A6-8D8F-9EE7F6CA98F2}" destId="{06713335-FAE2-43E3-845F-84FD009CAACC}" srcOrd="2" destOrd="0" presId="urn:microsoft.com/office/officeart/2009/layout/CirclePictureHierarchy"/>
    <dgm:cxn modelId="{1F8BD9F3-7E52-404F-A94B-E7880ABFD6E4}" type="presParOf" srcId="{028A5B5F-3BD4-44A6-8D8F-9EE7F6CA98F2}" destId="{7355A828-C4FC-4E9A-8029-A6426801C577}" srcOrd="3" destOrd="0" presId="urn:microsoft.com/office/officeart/2009/layout/CirclePictureHierarchy"/>
    <dgm:cxn modelId="{8641778E-B5A5-4D87-A990-C2FA0E39EBB5}" type="presParOf" srcId="{7355A828-C4FC-4E9A-8029-A6426801C577}" destId="{9FB65015-0D20-4B9F-A997-0476C3D16F22}" srcOrd="0" destOrd="0" presId="urn:microsoft.com/office/officeart/2009/layout/CirclePictureHierarchy"/>
    <dgm:cxn modelId="{50280D19-6D8D-41DD-9132-BD4915EDAD0D}" type="presParOf" srcId="{9FB65015-0D20-4B9F-A997-0476C3D16F22}" destId="{7E6358EA-C110-46D5-82E0-ABF360956868}" srcOrd="0" destOrd="0" presId="urn:microsoft.com/office/officeart/2009/layout/CirclePictureHierarchy"/>
    <dgm:cxn modelId="{EE3740B1-C55B-479B-8C4F-DE45013B6059}" type="presParOf" srcId="{9FB65015-0D20-4B9F-A997-0476C3D16F22}" destId="{98DE9B2A-B618-4467-94D9-7A64B61115DF}" srcOrd="1" destOrd="0" presId="urn:microsoft.com/office/officeart/2009/layout/CirclePictureHierarchy"/>
    <dgm:cxn modelId="{953E3427-F604-4AB2-8ABF-F49BACAE62A3}" type="presParOf" srcId="{7355A828-C4FC-4E9A-8029-A6426801C577}" destId="{D402FB2B-36D6-4686-87CC-C67F206CE968}" srcOrd="1" destOrd="0" presId="urn:microsoft.com/office/officeart/2009/layout/CirclePictureHierarchy"/>
    <dgm:cxn modelId="{00340777-A5CF-496B-96E2-D5D15F14F36B}" type="presParOf" srcId="{D402FB2B-36D6-4686-87CC-C67F206CE968}" destId="{65A586A4-D159-42F7-B9AC-38DAA4C33FF5}" srcOrd="0" destOrd="0" presId="urn:microsoft.com/office/officeart/2009/layout/CirclePictureHierarchy"/>
    <dgm:cxn modelId="{C514A9A0-E9D3-4F92-8CC5-270B7A61368B}" type="presParOf" srcId="{D402FB2B-36D6-4686-87CC-C67F206CE968}" destId="{23AF5925-64E9-4D86-8556-B9129B4C5982}" srcOrd="1" destOrd="0" presId="urn:microsoft.com/office/officeart/2009/layout/CirclePictureHierarchy"/>
    <dgm:cxn modelId="{E829F24A-2582-46E8-86F9-49BD82AE6657}" type="presParOf" srcId="{23AF5925-64E9-4D86-8556-B9129B4C5982}" destId="{5D1F3819-3FD9-4990-BF4A-2839D0CF7C0D}" srcOrd="0" destOrd="0" presId="urn:microsoft.com/office/officeart/2009/layout/CirclePictureHierarchy"/>
    <dgm:cxn modelId="{32AA3CE7-F114-49AF-96F2-D33CE2B8EADE}" type="presParOf" srcId="{5D1F3819-3FD9-4990-BF4A-2839D0CF7C0D}" destId="{EF253ECB-ECBF-41E1-8115-41FB98EE867B}" srcOrd="0" destOrd="0" presId="urn:microsoft.com/office/officeart/2009/layout/CirclePictureHierarchy"/>
    <dgm:cxn modelId="{08EBB586-A5C0-4C5A-8804-5424BE100F64}" type="presParOf" srcId="{5D1F3819-3FD9-4990-BF4A-2839D0CF7C0D}" destId="{CD1C9D82-559F-495C-B6A4-A6F84F1585D8}" srcOrd="1" destOrd="0" presId="urn:microsoft.com/office/officeart/2009/layout/CirclePictureHierarchy"/>
    <dgm:cxn modelId="{83489FA8-4379-4A71-811D-B990B3884274}" type="presParOf" srcId="{23AF5925-64E9-4D86-8556-B9129B4C5982}" destId="{0D253FD5-BF74-4F33-AFC3-FB9634DE899E}"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A586A4-D159-42F7-B9AC-38DAA4C33FF5}">
      <dsp:nvSpPr>
        <dsp:cNvPr id="0" name=""/>
        <dsp:cNvSpPr/>
      </dsp:nvSpPr>
      <dsp:spPr>
        <a:xfrm>
          <a:off x="4069080" y="1943957"/>
          <a:ext cx="91440" cy="216027"/>
        </a:xfrm>
        <a:custGeom>
          <a:avLst/>
          <a:gdLst/>
          <a:ahLst/>
          <a:cxnLst/>
          <a:rect l="0" t="0" r="0" b="0"/>
          <a:pathLst>
            <a:path>
              <a:moveTo>
                <a:pt x="45720" y="0"/>
              </a:moveTo>
              <a:lnTo>
                <a:pt x="45720"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713335-FAE2-43E3-845F-84FD009CAACC}">
      <dsp:nvSpPr>
        <dsp:cNvPr id="0" name=""/>
        <dsp:cNvSpPr/>
      </dsp:nvSpPr>
      <dsp:spPr>
        <a:xfrm>
          <a:off x="2700337" y="1042130"/>
          <a:ext cx="1414462" cy="216027"/>
        </a:xfrm>
        <a:custGeom>
          <a:avLst/>
          <a:gdLst/>
          <a:ahLst/>
          <a:cxnLst/>
          <a:rect l="0" t="0" r="0" b="0"/>
          <a:pathLst>
            <a:path>
              <a:moveTo>
                <a:pt x="0" y="0"/>
              </a:moveTo>
              <a:lnTo>
                <a:pt x="0" y="108870"/>
              </a:lnTo>
              <a:lnTo>
                <a:pt x="1414462" y="108870"/>
              </a:lnTo>
              <a:lnTo>
                <a:pt x="1414462"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7C804C-A411-49C7-9146-440EAD078C5C}">
      <dsp:nvSpPr>
        <dsp:cNvPr id="0" name=""/>
        <dsp:cNvSpPr/>
      </dsp:nvSpPr>
      <dsp:spPr>
        <a:xfrm>
          <a:off x="1285875" y="1943957"/>
          <a:ext cx="942975" cy="216027"/>
        </a:xfrm>
        <a:custGeom>
          <a:avLst/>
          <a:gdLst/>
          <a:ahLst/>
          <a:cxnLst/>
          <a:rect l="0" t="0" r="0" b="0"/>
          <a:pathLst>
            <a:path>
              <a:moveTo>
                <a:pt x="0" y="0"/>
              </a:moveTo>
              <a:lnTo>
                <a:pt x="0" y="108870"/>
              </a:lnTo>
              <a:lnTo>
                <a:pt x="942975" y="108870"/>
              </a:lnTo>
              <a:lnTo>
                <a:pt x="942975" y="216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D3F991-D323-458B-B628-FB59B16FF8D3}">
      <dsp:nvSpPr>
        <dsp:cNvPr id="0" name=""/>
        <dsp:cNvSpPr/>
      </dsp:nvSpPr>
      <dsp:spPr>
        <a:xfrm>
          <a:off x="342900" y="1943957"/>
          <a:ext cx="942974" cy="216026"/>
        </a:xfrm>
        <a:custGeom>
          <a:avLst/>
          <a:gdLst/>
          <a:ahLst/>
          <a:cxnLst/>
          <a:rect l="0" t="0" r="0" b="0"/>
          <a:pathLst>
            <a:path>
              <a:moveTo>
                <a:pt x="942974" y="0"/>
              </a:moveTo>
              <a:lnTo>
                <a:pt x="942974" y="108870"/>
              </a:lnTo>
              <a:lnTo>
                <a:pt x="0" y="108870"/>
              </a:lnTo>
              <a:lnTo>
                <a:pt x="0" y="216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502CE-2062-42B6-A872-5E7D8AD724D0}">
      <dsp:nvSpPr>
        <dsp:cNvPr id="0" name=""/>
        <dsp:cNvSpPr/>
      </dsp:nvSpPr>
      <dsp:spPr>
        <a:xfrm>
          <a:off x="1285875" y="1042130"/>
          <a:ext cx="1414462" cy="216027"/>
        </a:xfrm>
        <a:custGeom>
          <a:avLst/>
          <a:gdLst/>
          <a:ahLst/>
          <a:cxnLst/>
          <a:rect l="0" t="0" r="0" b="0"/>
          <a:pathLst>
            <a:path>
              <a:moveTo>
                <a:pt x="1414462" y="0"/>
              </a:moveTo>
              <a:lnTo>
                <a:pt x="1414462" y="108870"/>
              </a:lnTo>
              <a:lnTo>
                <a:pt x="0" y="108870"/>
              </a:lnTo>
              <a:lnTo>
                <a:pt x="0" y="2160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C42266-5E59-4902-8104-CCA712ECD47F}">
      <dsp:nvSpPr>
        <dsp:cNvPr id="0" name=""/>
        <dsp:cNvSpPr/>
      </dsp:nvSpPr>
      <dsp:spPr>
        <a:xfrm>
          <a:off x="2357437" y="356330"/>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FA9D99-BBB5-4E31-868D-BC9E5704F682}">
      <dsp:nvSpPr>
        <dsp:cNvPr id="0" name=""/>
        <dsp:cNvSpPr/>
      </dsp:nvSpPr>
      <dsp:spPr>
        <a:xfrm>
          <a:off x="3043237" y="354615"/>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DAQ.py</a:t>
          </a:r>
        </a:p>
      </dsp:txBody>
      <dsp:txXfrm>
        <a:off x="3043237" y="354615"/>
        <a:ext cx="1028700" cy="685799"/>
      </dsp:txXfrm>
    </dsp:sp>
    <dsp:sp modelId="{92225070-8AA4-467E-AF28-458EB051A2D2}">
      <dsp:nvSpPr>
        <dsp:cNvPr id="0" name=""/>
        <dsp:cNvSpPr/>
      </dsp:nvSpPr>
      <dsp:spPr>
        <a:xfrm>
          <a:off x="942975"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9BA568-E537-4C04-AEB1-2C178B1877BC}">
      <dsp:nvSpPr>
        <dsp:cNvPr id="0" name=""/>
        <dsp:cNvSpPr/>
      </dsp:nvSpPr>
      <dsp:spPr>
        <a:xfrm>
          <a:off x="1628775"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DataTool</a:t>
          </a:r>
        </a:p>
      </dsp:txBody>
      <dsp:txXfrm>
        <a:off x="1628775" y="1256442"/>
        <a:ext cx="1028700" cy="685799"/>
      </dsp:txXfrm>
    </dsp:sp>
    <dsp:sp modelId="{4C1A4845-CEE0-40EF-8B6D-AD29A7272736}">
      <dsp:nvSpPr>
        <dsp:cNvPr id="0" name=""/>
        <dsp:cNvSpPr/>
      </dsp:nvSpPr>
      <dsp:spPr>
        <a:xfrm>
          <a:off x="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B64BA7-6EC3-4D4C-AB0A-7551CF1779F0}">
      <dsp:nvSpPr>
        <dsp:cNvPr id="0" name=""/>
        <dsp:cNvSpPr/>
      </dsp:nvSpPr>
      <dsp:spPr>
        <a:xfrm>
          <a:off x="68580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Processing Functions</a:t>
          </a:r>
        </a:p>
      </dsp:txBody>
      <dsp:txXfrm>
        <a:off x="685800" y="2158269"/>
        <a:ext cx="1028700" cy="685799"/>
      </dsp:txXfrm>
    </dsp:sp>
    <dsp:sp modelId="{07385431-886A-4F66-9940-5EE80C9B5FDA}">
      <dsp:nvSpPr>
        <dsp:cNvPr id="0" name=""/>
        <dsp:cNvSpPr/>
      </dsp:nvSpPr>
      <dsp:spPr>
        <a:xfrm>
          <a:off x="188595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A443B4-A197-4604-8E4A-8107CCBA97C4}">
      <dsp:nvSpPr>
        <dsp:cNvPr id="0" name=""/>
        <dsp:cNvSpPr/>
      </dsp:nvSpPr>
      <dsp:spPr>
        <a:xfrm>
          <a:off x="2571750"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Hertz Calculator Functions</a:t>
          </a:r>
        </a:p>
      </dsp:txBody>
      <dsp:txXfrm>
        <a:off x="2571750" y="2158269"/>
        <a:ext cx="1028700" cy="685799"/>
      </dsp:txXfrm>
    </dsp:sp>
    <dsp:sp modelId="{7E6358EA-C110-46D5-82E0-ABF360956868}">
      <dsp:nvSpPr>
        <dsp:cNvPr id="0" name=""/>
        <dsp:cNvSpPr/>
      </dsp:nvSpPr>
      <dsp:spPr>
        <a:xfrm>
          <a:off x="3771900" y="1258157"/>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DE9B2A-B618-4467-94D9-7A64B61115DF}">
      <dsp:nvSpPr>
        <dsp:cNvPr id="0" name=""/>
        <dsp:cNvSpPr/>
      </dsp:nvSpPr>
      <dsp:spPr>
        <a:xfrm>
          <a:off x="4457699" y="1256442"/>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Update</a:t>
          </a:r>
        </a:p>
      </dsp:txBody>
      <dsp:txXfrm>
        <a:off x="4457699" y="1256442"/>
        <a:ext cx="1028700" cy="685799"/>
      </dsp:txXfrm>
    </dsp:sp>
    <dsp:sp modelId="{EF253ECB-ECBF-41E1-8115-41FB98EE867B}">
      <dsp:nvSpPr>
        <dsp:cNvPr id="0" name=""/>
        <dsp:cNvSpPr/>
      </dsp:nvSpPr>
      <dsp:spPr>
        <a:xfrm>
          <a:off x="3771900" y="2159984"/>
          <a:ext cx="685799" cy="6857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C9D82-559F-495C-B6A4-A6F84F1585D8}">
      <dsp:nvSpPr>
        <dsp:cNvPr id="0" name=""/>
        <dsp:cNvSpPr/>
      </dsp:nvSpPr>
      <dsp:spPr>
        <a:xfrm>
          <a:off x="4457699" y="2158269"/>
          <a:ext cx="1028700" cy="685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Update Functions</a:t>
          </a:r>
        </a:p>
      </dsp:txBody>
      <dsp:txXfrm>
        <a:off x="4457699" y="2158269"/>
        <a:ext cx="1028700" cy="685799"/>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Rissler, Andrew H</dc:creator>
  <cp:keywords/>
  <dc:description/>
  <cp:lastModifiedBy>Rissler, Andrew H</cp:lastModifiedBy>
  <cp:revision>2</cp:revision>
  <dcterms:created xsi:type="dcterms:W3CDTF">2024-11-20T01:01:00Z</dcterms:created>
  <dcterms:modified xsi:type="dcterms:W3CDTF">2024-11-20T14:59:00Z</dcterms:modified>
</cp:coreProperties>
</file>