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5A9D2B" w14:textId="536D9F1C" w:rsidR="005965CA" w:rsidRPr="001427A1" w:rsidRDefault="006538F1" w:rsidP="005965CA">
      <w:pPr>
        <w:rPr>
          <w:rFonts w:asciiTheme="minorHAnsi" w:hAnsiTheme="minorHAnsi" w:cstheme="minorHAnsi"/>
          <w:sz w:val="25"/>
          <w:szCs w:val="25"/>
        </w:rPr>
      </w:pPr>
      <w:bookmarkStart w:id="0" w:name="_GoBack"/>
      <w:bookmarkEnd w:id="0"/>
      <w:r w:rsidRPr="001427A1">
        <w:rPr>
          <w:rFonts w:asciiTheme="minorHAnsi" w:hAnsiTheme="minorHAnsi" w:cstheme="minorHAnsi"/>
          <w:sz w:val="25"/>
          <w:szCs w:val="25"/>
        </w:rPr>
        <w:t xml:space="preserve">Effective:  </w:t>
      </w:r>
      <w:r w:rsidR="00F069CA">
        <w:rPr>
          <w:rFonts w:asciiTheme="minorHAnsi" w:hAnsiTheme="minorHAnsi" w:cstheme="minorHAnsi"/>
          <w:sz w:val="25"/>
          <w:szCs w:val="25"/>
        </w:rPr>
        <w:t>06</w:t>
      </w:r>
      <w:r w:rsidR="004C2B52" w:rsidRPr="001427A1">
        <w:rPr>
          <w:rFonts w:asciiTheme="minorHAnsi" w:hAnsiTheme="minorHAnsi" w:cstheme="minorHAnsi"/>
          <w:sz w:val="25"/>
          <w:szCs w:val="25"/>
        </w:rPr>
        <w:t>.</w:t>
      </w:r>
      <w:r w:rsidR="001F4654">
        <w:rPr>
          <w:rFonts w:asciiTheme="minorHAnsi" w:hAnsiTheme="minorHAnsi" w:cstheme="minorHAnsi"/>
          <w:sz w:val="25"/>
          <w:szCs w:val="25"/>
        </w:rPr>
        <w:t>29</w:t>
      </w:r>
      <w:r w:rsidR="009F01DA" w:rsidRPr="001427A1">
        <w:rPr>
          <w:rFonts w:asciiTheme="minorHAnsi" w:hAnsiTheme="minorHAnsi" w:cstheme="minorHAnsi"/>
          <w:sz w:val="25"/>
          <w:szCs w:val="25"/>
        </w:rPr>
        <w:t>.2020</w:t>
      </w:r>
    </w:p>
    <w:p w14:paraId="0F660092" w14:textId="77777777" w:rsidR="005965CA" w:rsidRPr="001427A1" w:rsidRDefault="005965CA" w:rsidP="005965CA">
      <w:pPr>
        <w:rPr>
          <w:rFonts w:asciiTheme="minorHAnsi" w:hAnsiTheme="minorHAnsi" w:cstheme="minorHAnsi"/>
          <w:sz w:val="25"/>
          <w:szCs w:val="25"/>
        </w:rPr>
      </w:pPr>
    </w:p>
    <w:p w14:paraId="43C1DDEF" w14:textId="2A1D3C61" w:rsidR="001579CA" w:rsidRPr="001427A1" w:rsidRDefault="001579CA" w:rsidP="005965CA">
      <w:pPr>
        <w:rPr>
          <w:rFonts w:asciiTheme="minorHAnsi" w:hAnsiTheme="minorHAnsi" w:cstheme="minorHAnsi"/>
          <w:sz w:val="25"/>
          <w:szCs w:val="25"/>
        </w:rPr>
      </w:pPr>
      <w:r w:rsidRPr="001427A1">
        <w:rPr>
          <w:rFonts w:asciiTheme="minorHAnsi" w:hAnsiTheme="minorHAnsi" w:cstheme="minorHAnsi"/>
          <w:b/>
          <w:bCs/>
          <w:sz w:val="25"/>
          <w:szCs w:val="25"/>
        </w:rPr>
        <w:t xml:space="preserve">Plan </w:t>
      </w:r>
      <w:r w:rsidR="006732D9">
        <w:rPr>
          <w:rFonts w:asciiTheme="minorHAnsi" w:hAnsiTheme="minorHAnsi" w:cstheme="minorHAnsi"/>
          <w:b/>
          <w:bCs/>
          <w:sz w:val="25"/>
          <w:szCs w:val="25"/>
        </w:rPr>
        <w:t>for limited access to</w:t>
      </w:r>
      <w:r w:rsidR="008B2064">
        <w:rPr>
          <w:rFonts w:asciiTheme="minorHAnsi" w:hAnsiTheme="minorHAnsi" w:cstheme="minorHAnsi"/>
          <w:b/>
          <w:bCs/>
          <w:sz w:val="25"/>
          <w:szCs w:val="25"/>
        </w:rPr>
        <w:t xml:space="preserve"> </w:t>
      </w:r>
      <w:r w:rsidR="006732D9">
        <w:rPr>
          <w:rFonts w:asciiTheme="minorHAnsi" w:hAnsiTheme="minorHAnsi" w:cstheme="minorHAnsi"/>
          <w:b/>
          <w:bCs/>
          <w:sz w:val="25"/>
          <w:szCs w:val="25"/>
        </w:rPr>
        <w:t>f</w:t>
      </w:r>
      <w:r w:rsidR="008B2064">
        <w:rPr>
          <w:rFonts w:asciiTheme="minorHAnsi" w:hAnsiTheme="minorHAnsi" w:cstheme="minorHAnsi"/>
          <w:b/>
          <w:bCs/>
          <w:sz w:val="25"/>
          <w:szCs w:val="25"/>
        </w:rPr>
        <w:t>acilities at</w:t>
      </w:r>
      <w:r w:rsidRPr="001427A1">
        <w:rPr>
          <w:rFonts w:asciiTheme="minorHAnsi" w:hAnsiTheme="minorHAnsi" w:cstheme="minorHAnsi"/>
          <w:sz w:val="25"/>
          <w:szCs w:val="25"/>
        </w:rPr>
        <w:t xml:space="preserve">: </w:t>
      </w:r>
      <w:r w:rsidR="00F069CA">
        <w:rPr>
          <w:rFonts w:asciiTheme="minorHAnsi" w:hAnsiTheme="minorHAnsi" w:cstheme="minorHAnsi"/>
          <w:sz w:val="25"/>
          <w:szCs w:val="25"/>
        </w:rPr>
        <w:t>Don Carter State Park</w:t>
      </w:r>
    </w:p>
    <w:p w14:paraId="6ED7FBF9" w14:textId="6EEA7E62" w:rsidR="001579CA" w:rsidRPr="001427A1" w:rsidRDefault="001579CA" w:rsidP="005965CA">
      <w:pPr>
        <w:rPr>
          <w:rFonts w:asciiTheme="minorHAnsi" w:hAnsiTheme="minorHAnsi" w:cstheme="minorHAnsi"/>
          <w:sz w:val="25"/>
          <w:szCs w:val="25"/>
        </w:rPr>
      </w:pPr>
    </w:p>
    <w:p w14:paraId="658D0DB6" w14:textId="45A2453D" w:rsidR="005965CA" w:rsidRPr="001427A1" w:rsidRDefault="005965CA" w:rsidP="005965CA">
      <w:pPr>
        <w:rPr>
          <w:rFonts w:asciiTheme="minorHAnsi" w:hAnsiTheme="minorHAnsi" w:cstheme="minorHAnsi"/>
          <w:sz w:val="25"/>
          <w:szCs w:val="25"/>
        </w:rPr>
      </w:pPr>
      <w:r w:rsidRPr="001427A1">
        <w:rPr>
          <w:rFonts w:asciiTheme="minorHAnsi" w:hAnsiTheme="minorHAnsi" w:cstheme="minorHAnsi"/>
          <w:sz w:val="25"/>
          <w:szCs w:val="25"/>
        </w:rPr>
        <w:t>To meet Governor Kemps Executive Order regarding COVID-19</w:t>
      </w:r>
      <w:r w:rsidR="006538F1" w:rsidRPr="001427A1">
        <w:rPr>
          <w:rFonts w:asciiTheme="minorHAnsi" w:hAnsiTheme="minorHAnsi" w:cstheme="minorHAnsi"/>
          <w:sz w:val="25"/>
          <w:szCs w:val="25"/>
        </w:rPr>
        <w:t xml:space="preserve"> and in addition to the State Parks and Historic Sites Operational Plan for all sites, the following</w:t>
      </w:r>
      <w:r w:rsidRPr="001427A1">
        <w:rPr>
          <w:rFonts w:asciiTheme="minorHAnsi" w:hAnsiTheme="minorHAnsi" w:cstheme="minorHAnsi"/>
          <w:sz w:val="25"/>
          <w:szCs w:val="25"/>
        </w:rPr>
        <w:t xml:space="preserve"> procedures </w:t>
      </w:r>
      <w:r w:rsidR="006538F1" w:rsidRPr="001427A1">
        <w:rPr>
          <w:rFonts w:asciiTheme="minorHAnsi" w:hAnsiTheme="minorHAnsi" w:cstheme="minorHAnsi"/>
          <w:sz w:val="25"/>
          <w:szCs w:val="25"/>
        </w:rPr>
        <w:t>are being implemented:</w:t>
      </w:r>
    </w:p>
    <w:p w14:paraId="10C90263" w14:textId="77777777" w:rsidR="00D56354" w:rsidRPr="001427A1" w:rsidRDefault="005965CA" w:rsidP="00D56354">
      <w:pPr>
        <w:rPr>
          <w:rFonts w:asciiTheme="minorHAnsi" w:hAnsiTheme="minorHAnsi" w:cstheme="minorHAnsi"/>
          <w:i/>
          <w:iCs/>
          <w:color w:val="FF0000"/>
          <w:sz w:val="25"/>
          <w:szCs w:val="25"/>
        </w:rPr>
      </w:pPr>
      <w:r w:rsidRPr="001427A1">
        <w:rPr>
          <w:rFonts w:asciiTheme="minorHAnsi" w:hAnsiTheme="minorHAnsi" w:cstheme="minorHAnsi"/>
          <w:sz w:val="25"/>
          <w:szCs w:val="25"/>
        </w:rPr>
        <w:t> </w:t>
      </w:r>
    </w:p>
    <w:p w14:paraId="0BD4FDCA" w14:textId="098687CC" w:rsidR="001579CA" w:rsidRPr="00F069CA" w:rsidRDefault="007F6E4A" w:rsidP="00F069CA">
      <w:pPr>
        <w:pStyle w:val="ListParagraph"/>
        <w:numPr>
          <w:ilvl w:val="0"/>
          <w:numId w:val="3"/>
        </w:numPr>
        <w:rPr>
          <w:rFonts w:asciiTheme="minorHAnsi" w:eastAsia="Times New Roman" w:hAnsiTheme="minorHAnsi" w:cstheme="minorHAnsi"/>
          <w:sz w:val="25"/>
          <w:szCs w:val="25"/>
        </w:rPr>
      </w:pPr>
      <w:r w:rsidRPr="00F069CA">
        <w:rPr>
          <w:rFonts w:asciiTheme="minorHAnsi" w:eastAsia="Times New Roman" w:hAnsiTheme="minorHAnsi" w:cstheme="minorHAnsi"/>
          <w:sz w:val="25"/>
          <w:szCs w:val="25"/>
        </w:rPr>
        <w:t>Site</w:t>
      </w:r>
      <w:r w:rsidR="005965CA" w:rsidRPr="00F069CA">
        <w:rPr>
          <w:rFonts w:asciiTheme="minorHAnsi" w:eastAsia="Times New Roman" w:hAnsiTheme="minorHAnsi" w:cstheme="minorHAnsi"/>
          <w:sz w:val="25"/>
          <w:szCs w:val="25"/>
        </w:rPr>
        <w:t xml:space="preserve"> will only allow up to</w:t>
      </w:r>
      <w:r w:rsidR="00F069CA" w:rsidRPr="00F069CA">
        <w:rPr>
          <w:rFonts w:asciiTheme="minorHAnsi" w:eastAsia="Times New Roman" w:hAnsiTheme="minorHAnsi" w:cstheme="minorHAnsi"/>
          <w:sz w:val="25"/>
          <w:szCs w:val="25"/>
        </w:rPr>
        <w:t xml:space="preserve"> 3</w:t>
      </w:r>
      <w:r w:rsidR="001579CA" w:rsidRPr="00F069CA">
        <w:rPr>
          <w:rFonts w:asciiTheme="minorHAnsi" w:eastAsia="Times New Roman" w:hAnsiTheme="minorHAnsi" w:cstheme="minorHAnsi"/>
          <w:sz w:val="25"/>
          <w:szCs w:val="25"/>
        </w:rPr>
        <w:t>,</w:t>
      </w:r>
      <w:r w:rsidR="005965CA" w:rsidRPr="00F069CA">
        <w:rPr>
          <w:rFonts w:asciiTheme="minorHAnsi" w:eastAsia="Times New Roman" w:hAnsiTheme="minorHAnsi" w:cstheme="minorHAnsi"/>
          <w:sz w:val="25"/>
          <w:szCs w:val="25"/>
        </w:rPr>
        <w:t xml:space="preserve"> but no more than</w:t>
      </w:r>
      <w:r w:rsidR="00F069CA" w:rsidRPr="00F069CA">
        <w:rPr>
          <w:rFonts w:asciiTheme="minorHAnsi" w:eastAsia="Times New Roman" w:hAnsiTheme="minorHAnsi" w:cstheme="minorHAnsi"/>
          <w:sz w:val="25"/>
          <w:szCs w:val="25"/>
        </w:rPr>
        <w:t xml:space="preserve"> 4</w:t>
      </w:r>
      <w:r w:rsidR="001579CA" w:rsidRPr="00F069CA">
        <w:rPr>
          <w:rFonts w:asciiTheme="minorHAnsi" w:eastAsia="Times New Roman" w:hAnsiTheme="minorHAnsi" w:cstheme="minorHAnsi"/>
          <w:sz w:val="25"/>
          <w:szCs w:val="25"/>
        </w:rPr>
        <w:t>,</w:t>
      </w:r>
      <w:r w:rsidR="005965CA" w:rsidRPr="00F069CA">
        <w:rPr>
          <w:rFonts w:asciiTheme="minorHAnsi" w:eastAsia="Times New Roman" w:hAnsiTheme="minorHAnsi" w:cstheme="minorHAnsi"/>
          <w:sz w:val="25"/>
          <w:szCs w:val="25"/>
        </w:rPr>
        <w:t xml:space="preserve"> </w:t>
      </w:r>
      <w:r w:rsidR="001579CA" w:rsidRPr="00F069CA">
        <w:rPr>
          <w:rFonts w:asciiTheme="minorHAnsi" w:eastAsia="Times New Roman" w:hAnsiTheme="minorHAnsi" w:cstheme="minorHAnsi"/>
          <w:sz w:val="25"/>
          <w:szCs w:val="25"/>
        </w:rPr>
        <w:t xml:space="preserve">inside the </w:t>
      </w:r>
      <w:r w:rsidR="00F069CA" w:rsidRPr="00F069CA">
        <w:rPr>
          <w:rFonts w:asciiTheme="minorHAnsi" w:eastAsia="Times New Roman" w:hAnsiTheme="minorHAnsi" w:cstheme="minorHAnsi"/>
          <w:sz w:val="25"/>
          <w:szCs w:val="25"/>
        </w:rPr>
        <w:t>Visitor Center.</w:t>
      </w:r>
    </w:p>
    <w:p w14:paraId="5684D6F6" w14:textId="77777777" w:rsidR="00975DD6" w:rsidRPr="001427A1" w:rsidRDefault="00975DD6" w:rsidP="00975DD6">
      <w:pPr>
        <w:pStyle w:val="ListParagraph"/>
        <w:rPr>
          <w:rFonts w:asciiTheme="minorHAnsi" w:eastAsia="Times New Roman" w:hAnsiTheme="minorHAnsi" w:cstheme="minorHAnsi"/>
          <w:sz w:val="25"/>
          <w:szCs w:val="25"/>
        </w:rPr>
      </w:pPr>
    </w:p>
    <w:p w14:paraId="4462A934" w14:textId="6C803970" w:rsidR="00890471" w:rsidRPr="00890471" w:rsidRDefault="001579CA" w:rsidP="00890471">
      <w:pPr>
        <w:pStyle w:val="ListParagraph"/>
        <w:numPr>
          <w:ilvl w:val="0"/>
          <w:numId w:val="2"/>
        </w:numPr>
        <w:rPr>
          <w:rFonts w:asciiTheme="minorHAnsi" w:eastAsia="Times New Roman" w:hAnsiTheme="minorHAnsi" w:cstheme="minorHAnsi"/>
          <w:sz w:val="25"/>
          <w:szCs w:val="25"/>
        </w:rPr>
      </w:pPr>
      <w:r w:rsidRPr="001427A1">
        <w:rPr>
          <w:rFonts w:asciiTheme="minorHAnsi" w:eastAsia="Times New Roman" w:hAnsiTheme="minorHAnsi" w:cstheme="minorHAnsi"/>
          <w:sz w:val="25"/>
          <w:szCs w:val="25"/>
        </w:rPr>
        <w:t>Site staff will use the following methods to limit capacity to these facilities:</w:t>
      </w:r>
      <w:r w:rsidR="001427A1" w:rsidRPr="001427A1">
        <w:rPr>
          <w:rFonts w:asciiTheme="minorHAnsi" w:eastAsia="Times New Roman" w:hAnsiTheme="minorHAnsi" w:cstheme="minorHAnsi"/>
          <w:sz w:val="25"/>
          <w:szCs w:val="25"/>
        </w:rPr>
        <w:t xml:space="preserve"> (example: position staff at the door to monitor the number of people coming in/going out; and to limit access when capacity is reached)</w:t>
      </w:r>
    </w:p>
    <w:p w14:paraId="5BB913EC" w14:textId="3D0084FC" w:rsidR="006732D9" w:rsidRPr="001427A1" w:rsidRDefault="00890471"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We should be able to keep people out of the VC using signage and spot tape in the front without posting someone</w:t>
      </w:r>
    </w:p>
    <w:p w14:paraId="3941DDB1" w14:textId="4874FF1D" w:rsidR="001427A1" w:rsidRPr="001427A1" w:rsidRDefault="001427A1" w:rsidP="001427A1">
      <w:pPr>
        <w:rPr>
          <w:rFonts w:asciiTheme="minorHAnsi" w:eastAsia="Times New Roman" w:hAnsiTheme="minorHAnsi" w:cstheme="minorHAnsi"/>
          <w:sz w:val="25"/>
          <w:szCs w:val="25"/>
        </w:rPr>
      </w:pPr>
    </w:p>
    <w:p w14:paraId="4B6BD9F2" w14:textId="7CB2760A" w:rsidR="001427A1" w:rsidRPr="001427A1" w:rsidRDefault="001427A1" w:rsidP="001427A1">
      <w:pPr>
        <w:pStyle w:val="ListParagraph"/>
        <w:numPr>
          <w:ilvl w:val="0"/>
          <w:numId w:val="2"/>
        </w:numPr>
        <w:rPr>
          <w:rFonts w:asciiTheme="minorHAnsi" w:eastAsia="Times New Roman" w:hAnsiTheme="minorHAnsi" w:cstheme="minorHAnsi"/>
          <w:sz w:val="25"/>
          <w:szCs w:val="25"/>
        </w:rPr>
      </w:pPr>
      <w:r w:rsidRPr="001427A1">
        <w:rPr>
          <w:rFonts w:asciiTheme="minorHAnsi" w:eastAsia="Times New Roman" w:hAnsiTheme="minorHAnsi" w:cstheme="minorHAnsi"/>
          <w:sz w:val="25"/>
          <w:szCs w:val="25"/>
        </w:rPr>
        <w:t>Other methods taken to accommodate limited access, while protecting staff and our visitors, and ensure social distancing guidelines are followed: (example: moving cash registers, yellow floor tape, etc.)</w:t>
      </w:r>
    </w:p>
    <w:p w14:paraId="65675657" w14:textId="21E22E67" w:rsidR="001427A1" w:rsidRDefault="00F069CA"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Yellow floor tape to denote the 6’ of distance from the counter to the doors and a couple of spots in the breeze way area.</w:t>
      </w:r>
    </w:p>
    <w:p w14:paraId="7D1AF0CB" w14:textId="00E0E7B6" w:rsidR="00F069CA" w:rsidRDefault="00F069CA"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Positioning retail shelves to denote two separate check out areas.</w:t>
      </w:r>
    </w:p>
    <w:p w14:paraId="4F25E963" w14:textId="0F489C8D" w:rsidR="00F069CA" w:rsidRDefault="00F069CA"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 xml:space="preserve">Placing the </w:t>
      </w:r>
      <w:r w:rsidR="00E5358D">
        <w:rPr>
          <w:rFonts w:asciiTheme="minorHAnsi" w:eastAsia="Times New Roman" w:hAnsiTheme="minorHAnsi" w:cstheme="minorHAnsi"/>
          <w:sz w:val="25"/>
          <w:szCs w:val="25"/>
        </w:rPr>
        <w:t>CC swipe 6’ from clerk.</w:t>
      </w:r>
    </w:p>
    <w:p w14:paraId="6FAA9467" w14:textId="15262861" w:rsidR="00E5358D" w:rsidRDefault="00E5358D"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Using tray or basket to pass the guest their camp card and map.  (Sanitizing after each transaction.)</w:t>
      </w:r>
    </w:p>
    <w:p w14:paraId="73E7E0A9" w14:textId="05B59900" w:rsidR="00E5358D" w:rsidRDefault="00E5358D"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Using a clean pen, dirty pen jar, so each transaction is using a clean sanitized pen.</w:t>
      </w:r>
    </w:p>
    <w:p w14:paraId="22BB4F12" w14:textId="7422C38C" w:rsidR="00E5358D" w:rsidRDefault="00E5358D"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Placing plexiglass on counter in front of each register with opening to slide basket or tray through to ensure safety of staff.</w:t>
      </w:r>
    </w:p>
    <w:p w14:paraId="74B4D7D4" w14:textId="0E2878F3" w:rsidR="00E5358D" w:rsidRPr="001427A1" w:rsidRDefault="00E5358D"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Clerks will us</w:t>
      </w:r>
      <w:r w:rsidR="00890471">
        <w:rPr>
          <w:rFonts w:asciiTheme="minorHAnsi" w:eastAsia="Times New Roman" w:hAnsiTheme="minorHAnsi" w:cstheme="minorHAnsi"/>
          <w:sz w:val="25"/>
          <w:szCs w:val="25"/>
        </w:rPr>
        <w:t>e</w:t>
      </w:r>
      <w:r>
        <w:rPr>
          <w:rFonts w:asciiTheme="minorHAnsi" w:eastAsia="Times New Roman" w:hAnsiTheme="minorHAnsi" w:cstheme="minorHAnsi"/>
          <w:sz w:val="25"/>
          <w:szCs w:val="25"/>
        </w:rPr>
        <w:t xml:space="preserve"> grabbers for cash exchange</w:t>
      </w:r>
      <w:r w:rsidR="00CF61E7">
        <w:rPr>
          <w:rFonts w:asciiTheme="minorHAnsi" w:eastAsia="Times New Roman" w:hAnsiTheme="minorHAnsi" w:cstheme="minorHAnsi"/>
          <w:sz w:val="25"/>
          <w:szCs w:val="25"/>
        </w:rPr>
        <w:t>.</w:t>
      </w:r>
    </w:p>
    <w:p w14:paraId="746B3156" w14:textId="77777777" w:rsidR="001427A1" w:rsidRPr="001427A1" w:rsidRDefault="001427A1" w:rsidP="001427A1">
      <w:pPr>
        <w:pStyle w:val="ListParagraph"/>
        <w:rPr>
          <w:rFonts w:asciiTheme="minorHAnsi" w:eastAsia="Times New Roman" w:hAnsiTheme="minorHAnsi" w:cstheme="minorHAnsi"/>
          <w:sz w:val="25"/>
          <w:szCs w:val="25"/>
        </w:rPr>
      </w:pPr>
    </w:p>
    <w:p w14:paraId="3BFD030F" w14:textId="77777777" w:rsidR="001427A1" w:rsidRPr="001427A1" w:rsidRDefault="001427A1" w:rsidP="001427A1">
      <w:pPr>
        <w:pStyle w:val="ListParagraph"/>
        <w:rPr>
          <w:rFonts w:asciiTheme="minorHAnsi" w:eastAsia="Times New Roman" w:hAnsiTheme="minorHAnsi" w:cstheme="minorHAnsi"/>
          <w:sz w:val="25"/>
          <w:szCs w:val="25"/>
        </w:rPr>
      </w:pPr>
    </w:p>
    <w:p w14:paraId="49775AF8" w14:textId="7BB5B895" w:rsidR="001427A1" w:rsidRPr="001427A1" w:rsidRDefault="001427A1" w:rsidP="001427A1">
      <w:pPr>
        <w:rPr>
          <w:rFonts w:asciiTheme="minorHAnsi" w:eastAsia="Times New Roman" w:hAnsiTheme="minorHAnsi" w:cstheme="minorHAnsi"/>
          <w:sz w:val="25"/>
          <w:szCs w:val="25"/>
        </w:rPr>
      </w:pPr>
    </w:p>
    <w:p w14:paraId="0577309B" w14:textId="51035934" w:rsidR="001427A1" w:rsidRPr="001427A1" w:rsidRDefault="001427A1" w:rsidP="001427A1">
      <w:pPr>
        <w:rPr>
          <w:rFonts w:asciiTheme="minorHAnsi" w:eastAsia="Times New Roman" w:hAnsiTheme="minorHAnsi" w:cstheme="minorHAnsi"/>
          <w:i/>
          <w:iCs/>
          <w:sz w:val="25"/>
          <w:szCs w:val="25"/>
        </w:rPr>
      </w:pPr>
      <w:r w:rsidRPr="001427A1">
        <w:rPr>
          <w:rFonts w:asciiTheme="minorHAnsi" w:eastAsia="Times New Roman" w:hAnsiTheme="minorHAnsi" w:cstheme="minorHAnsi"/>
          <w:i/>
          <w:iCs/>
          <w:sz w:val="25"/>
          <w:szCs w:val="25"/>
        </w:rPr>
        <w:t>(include other details that may be unique to each site)</w:t>
      </w:r>
    </w:p>
    <w:p w14:paraId="5DBBB86B" w14:textId="77777777" w:rsidR="001427A1" w:rsidRPr="001427A1" w:rsidRDefault="001427A1" w:rsidP="001427A1">
      <w:pPr>
        <w:rPr>
          <w:rFonts w:asciiTheme="minorHAnsi" w:eastAsia="Times New Roman" w:hAnsiTheme="minorHAnsi" w:cstheme="minorHAnsi"/>
          <w:i/>
          <w:iCs/>
          <w:sz w:val="25"/>
          <w:szCs w:val="25"/>
        </w:rPr>
      </w:pPr>
    </w:p>
    <w:p w14:paraId="4CAB9A21" w14:textId="4E33EF92" w:rsidR="005D05CC" w:rsidRPr="00CF61E7" w:rsidRDefault="00E5358D" w:rsidP="00CF61E7">
      <w:pPr>
        <w:numPr>
          <w:ilvl w:val="0"/>
          <w:numId w:val="1"/>
        </w:numPr>
        <w:rPr>
          <w:rFonts w:asciiTheme="minorHAnsi" w:eastAsia="Times New Roman" w:hAnsiTheme="minorHAnsi" w:cstheme="minorHAnsi"/>
          <w:sz w:val="25"/>
          <w:szCs w:val="25"/>
        </w:rPr>
      </w:pPr>
      <w:r>
        <w:rPr>
          <w:rFonts w:asciiTheme="minorHAnsi" w:eastAsia="Times New Roman" w:hAnsiTheme="minorHAnsi" w:cstheme="minorHAnsi"/>
          <w:sz w:val="25"/>
          <w:szCs w:val="25"/>
        </w:rPr>
        <w:t>Utilizing the window to the left of the register as a pass thru. This would be a starting point for us. This allows the guest to come up to the window and pick up their cards and maps. This would be used for people just picking up their camp cards and not needing other items. If they need to purchase any wood or retail they can line up to use the register on the right as they come in</w:t>
      </w:r>
      <w:r w:rsidR="00CF61E7">
        <w:rPr>
          <w:rFonts w:asciiTheme="minorHAnsi" w:eastAsia="Times New Roman" w:hAnsiTheme="minorHAnsi" w:cstheme="minorHAnsi"/>
          <w:sz w:val="25"/>
          <w:szCs w:val="25"/>
        </w:rPr>
        <w:t>.</w:t>
      </w:r>
    </w:p>
    <w:sectPr w:rsidR="005D05CC" w:rsidRPr="00CF61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D1F0B"/>
    <w:multiLevelType w:val="hybridMultilevel"/>
    <w:tmpl w:val="072806DC"/>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EC48C3"/>
    <w:multiLevelType w:val="hybridMultilevel"/>
    <w:tmpl w:val="35627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BD559E"/>
    <w:multiLevelType w:val="hybridMultilevel"/>
    <w:tmpl w:val="3F7E37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65CA"/>
    <w:rsid w:val="001427A1"/>
    <w:rsid w:val="001579CA"/>
    <w:rsid w:val="00184D1F"/>
    <w:rsid w:val="001F4654"/>
    <w:rsid w:val="00223FCA"/>
    <w:rsid w:val="002D619C"/>
    <w:rsid w:val="002E4F68"/>
    <w:rsid w:val="00381F55"/>
    <w:rsid w:val="003C452E"/>
    <w:rsid w:val="004C2B52"/>
    <w:rsid w:val="005577AE"/>
    <w:rsid w:val="005965CA"/>
    <w:rsid w:val="005D05CC"/>
    <w:rsid w:val="006538F1"/>
    <w:rsid w:val="006732D9"/>
    <w:rsid w:val="00796485"/>
    <w:rsid w:val="007D303F"/>
    <w:rsid w:val="007F6E4A"/>
    <w:rsid w:val="00890471"/>
    <w:rsid w:val="008B2064"/>
    <w:rsid w:val="00975DD6"/>
    <w:rsid w:val="009F01DA"/>
    <w:rsid w:val="00A65C2E"/>
    <w:rsid w:val="00A94FE5"/>
    <w:rsid w:val="00B36B9C"/>
    <w:rsid w:val="00BB35D9"/>
    <w:rsid w:val="00BC1928"/>
    <w:rsid w:val="00C33999"/>
    <w:rsid w:val="00CF408F"/>
    <w:rsid w:val="00CF61E7"/>
    <w:rsid w:val="00D56354"/>
    <w:rsid w:val="00D6565D"/>
    <w:rsid w:val="00DB132B"/>
    <w:rsid w:val="00E526B4"/>
    <w:rsid w:val="00E5358D"/>
    <w:rsid w:val="00F069CA"/>
    <w:rsid w:val="00FE77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FF83E"/>
  <w15:chartTrackingRefBased/>
  <w15:docId w15:val="{A53DED8C-A862-42A8-BF44-6C2CB43A5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5965CA"/>
    <w:pPr>
      <w:spacing w:after="0" w:line="240" w:lineRule="auto"/>
    </w:pPr>
    <w:rPr>
      <w:rFonts w:ascii="Trebuchet MS" w:hAnsi="Trebuchet MS" w:cs="Calibri"/>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65CA"/>
    <w:pPr>
      <w:ind w:left="720"/>
    </w:pPr>
    <w:rPr>
      <w:rFonts w:ascii="Calibri" w:hAnsi="Calibr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555431">
      <w:bodyDiv w:val="1"/>
      <w:marLeft w:val="0"/>
      <w:marRight w:val="0"/>
      <w:marTop w:val="0"/>
      <w:marBottom w:val="0"/>
      <w:divBdr>
        <w:top w:val="none" w:sz="0" w:space="0" w:color="auto"/>
        <w:left w:val="none" w:sz="0" w:space="0" w:color="auto"/>
        <w:bottom w:val="none" w:sz="0" w:space="0" w:color="auto"/>
        <w:right w:val="none" w:sz="0" w:space="0" w:color="auto"/>
      </w:divBdr>
    </w:div>
    <w:div w:id="197742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287</Words>
  <Characters>1642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Angie</dc:creator>
  <cp:keywords/>
  <dc:description/>
  <cp:lastModifiedBy>Yeager, Joe</cp:lastModifiedBy>
  <cp:revision>2</cp:revision>
  <dcterms:created xsi:type="dcterms:W3CDTF">2020-06-15T17:10:00Z</dcterms:created>
  <dcterms:modified xsi:type="dcterms:W3CDTF">2020-06-15T17:10:00Z</dcterms:modified>
</cp:coreProperties>
</file>