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536D9F1C"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F069CA">
        <w:rPr>
          <w:rFonts w:asciiTheme="minorHAnsi" w:hAnsiTheme="minorHAnsi" w:cstheme="minorHAnsi"/>
          <w:sz w:val="25"/>
          <w:szCs w:val="25"/>
        </w:rPr>
        <w:t>06</w:t>
      </w:r>
      <w:r w:rsidR="004C2B52" w:rsidRPr="001427A1">
        <w:rPr>
          <w:rFonts w:asciiTheme="minorHAnsi" w:hAnsiTheme="minorHAnsi" w:cstheme="minorHAnsi"/>
          <w:sz w:val="25"/>
          <w:szCs w:val="25"/>
        </w:rPr>
        <w:t>.</w:t>
      </w:r>
      <w:r w:rsidR="001F4654">
        <w:rPr>
          <w:rFonts w:asciiTheme="minorHAnsi" w:hAnsiTheme="minorHAnsi" w:cstheme="minorHAnsi"/>
          <w:sz w:val="25"/>
          <w:szCs w:val="25"/>
        </w:rPr>
        <w:t>29</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3C1DDEF" w14:textId="73B78A1F" w:rsidR="001579CA" w:rsidRPr="001427A1"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 xml:space="preserve">for </w:t>
      </w:r>
      <w:r w:rsidR="0031123C">
        <w:rPr>
          <w:rFonts w:asciiTheme="minorHAnsi" w:hAnsiTheme="minorHAnsi" w:cstheme="minorHAnsi"/>
          <w:b/>
          <w:bCs/>
          <w:sz w:val="25"/>
          <w:szCs w:val="25"/>
        </w:rPr>
        <w:t xml:space="preserve">7 day a week </w:t>
      </w:r>
      <w:r w:rsidR="006732D9">
        <w:rPr>
          <w:rFonts w:asciiTheme="minorHAnsi" w:hAnsiTheme="minorHAnsi" w:cstheme="minorHAnsi"/>
          <w:b/>
          <w:bCs/>
          <w:sz w:val="25"/>
          <w:szCs w:val="25"/>
        </w:rPr>
        <w:t>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AC511F">
        <w:rPr>
          <w:rFonts w:asciiTheme="minorHAnsi" w:hAnsiTheme="minorHAnsi" w:cstheme="minorHAnsi"/>
          <w:sz w:val="25"/>
          <w:szCs w:val="25"/>
        </w:rPr>
        <w:t>Hard Labor Creek State Park</w:t>
      </w:r>
      <w:r w:rsidR="007362FA">
        <w:rPr>
          <w:rFonts w:asciiTheme="minorHAnsi" w:hAnsiTheme="minorHAnsi" w:cstheme="minorHAnsi"/>
          <w:sz w:val="25"/>
          <w:szCs w:val="25"/>
        </w:rPr>
        <w:t xml:space="preserve"> Trading Post</w:t>
      </w:r>
    </w:p>
    <w:p w14:paraId="6ED7FBF9" w14:textId="6EEA7E62" w:rsidR="001579CA" w:rsidRPr="001427A1" w:rsidRDefault="001579CA" w:rsidP="005965CA">
      <w:pPr>
        <w:rPr>
          <w:rFonts w:asciiTheme="minorHAnsi" w:hAnsiTheme="minorHAnsi" w:cstheme="minorHAnsi"/>
          <w:sz w:val="25"/>
          <w:szCs w:val="25"/>
        </w:rPr>
      </w:pP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15152AB" w14:textId="77777777" w:rsidR="00441793" w:rsidRDefault="00441793" w:rsidP="00441793">
      <w:pPr>
        <w:pStyle w:val="ListParagraph"/>
        <w:numPr>
          <w:ilvl w:val="0"/>
          <w:numId w:val="4"/>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Site will only allow up to, but no more than, the number of visitors listed below inside the following facilities:</w:t>
      </w:r>
    </w:p>
    <w:p w14:paraId="27DD2C49" w14:textId="48ACBD17" w:rsidR="00441793" w:rsidRDefault="00441793" w:rsidP="00441793">
      <w:pPr>
        <w:pStyle w:val="ListParagraph"/>
        <w:numPr>
          <w:ilvl w:val="1"/>
          <w:numId w:val="4"/>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Visitor Center/Trading Post </w:t>
      </w:r>
      <w:r>
        <w:rPr>
          <w:rFonts w:asciiTheme="minorHAnsi" w:eastAsia="Times New Roman" w:hAnsiTheme="minorHAnsi" w:cstheme="minorHAnsi"/>
          <w:sz w:val="25"/>
          <w:szCs w:val="25"/>
        </w:rPr>
        <w:t>: 6</w:t>
      </w:r>
    </w:p>
    <w:p w14:paraId="5684D6F6" w14:textId="77777777" w:rsidR="00975DD6" w:rsidRPr="001427A1" w:rsidRDefault="00975DD6" w:rsidP="00975DD6">
      <w:pPr>
        <w:pStyle w:val="ListParagraph"/>
        <w:rPr>
          <w:rFonts w:asciiTheme="minorHAnsi" w:eastAsia="Times New Roman" w:hAnsiTheme="minorHAnsi" w:cstheme="minorHAnsi"/>
          <w:sz w:val="25"/>
          <w:szCs w:val="25"/>
        </w:rPr>
      </w:pPr>
    </w:p>
    <w:p w14:paraId="4462A934" w14:textId="2820DFF4" w:rsidR="00890471" w:rsidRPr="00890471" w:rsidRDefault="001579CA" w:rsidP="0089047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w:t>
      </w:r>
    </w:p>
    <w:p w14:paraId="5BB913EC" w14:textId="600374A2" w:rsidR="006732D9" w:rsidRPr="001427A1" w:rsidRDefault="00AC511F"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Signage will be placed at both entrances at the Trading Post and a “waiting to enter” spot will be established near either door. The space is small enough that an incoming customer can see the number in the office and staff can communicate with customers at the doorways. </w:t>
      </w: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380D8A08" w:rsidR="001427A1" w:rsidRDefault="00AC511F"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Six foot spacing will be marked away from the computer workstations moving toward the doors</w:t>
      </w:r>
      <w:r w:rsidR="00F069CA">
        <w:rPr>
          <w:rFonts w:asciiTheme="minorHAnsi" w:eastAsia="Times New Roman" w:hAnsiTheme="minorHAnsi" w:cstheme="minorHAnsi"/>
          <w:sz w:val="25"/>
          <w:szCs w:val="25"/>
        </w:rPr>
        <w:t>.</w:t>
      </w:r>
    </w:p>
    <w:p w14:paraId="7D1AF0CB" w14:textId="21F8D27F" w:rsidR="00F069CA" w:rsidRDefault="00F069CA"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Positioning retail shelves t</w:t>
      </w:r>
      <w:r w:rsidR="00AC511F">
        <w:rPr>
          <w:rFonts w:asciiTheme="minorHAnsi" w:eastAsia="Times New Roman" w:hAnsiTheme="minorHAnsi" w:cstheme="minorHAnsi"/>
          <w:sz w:val="25"/>
          <w:szCs w:val="25"/>
        </w:rPr>
        <w:t>o facilitate quick shopping, removing some fixtures to keep browsing to a minimum and create more open space for customers to stay safely apart.</w:t>
      </w:r>
    </w:p>
    <w:p w14:paraId="4F25E963" w14:textId="3D906DC3" w:rsidR="00F069CA" w:rsidRDefault="00AC511F"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Position credit swipe on table in front of counter to create a physical barrier for guests in addition to the </w:t>
      </w:r>
      <w:proofErr w:type="spellStart"/>
      <w:r>
        <w:rPr>
          <w:rFonts w:asciiTheme="minorHAnsi" w:eastAsia="Times New Roman" w:hAnsiTheme="minorHAnsi" w:cstheme="minorHAnsi"/>
          <w:sz w:val="25"/>
          <w:szCs w:val="25"/>
        </w:rPr>
        <w:t>plexi</w:t>
      </w:r>
      <w:proofErr w:type="spellEnd"/>
      <w:r>
        <w:rPr>
          <w:rFonts w:asciiTheme="minorHAnsi" w:eastAsia="Times New Roman" w:hAnsiTheme="minorHAnsi" w:cstheme="minorHAnsi"/>
          <w:sz w:val="25"/>
          <w:szCs w:val="25"/>
        </w:rPr>
        <w:t xml:space="preserve"> barriers. </w:t>
      </w:r>
    </w:p>
    <w:p w14:paraId="6FAA9467" w14:textId="6FB57E5E" w:rsidR="00E5358D" w:rsidRDefault="00AC511F"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Utilizing hosts to place camp cards </w:t>
      </w:r>
      <w:r w:rsidR="00206E48">
        <w:rPr>
          <w:rFonts w:asciiTheme="minorHAnsi" w:eastAsia="Times New Roman" w:hAnsiTheme="minorHAnsi" w:cstheme="minorHAnsi"/>
          <w:sz w:val="25"/>
          <w:szCs w:val="25"/>
        </w:rPr>
        <w:t>at sites</w:t>
      </w:r>
      <w:r>
        <w:rPr>
          <w:rFonts w:asciiTheme="minorHAnsi" w:eastAsia="Times New Roman" w:hAnsiTheme="minorHAnsi" w:cstheme="minorHAnsi"/>
          <w:sz w:val="25"/>
          <w:szCs w:val="25"/>
        </w:rPr>
        <w:t xml:space="preserve"> instead of giving to customer. </w:t>
      </w:r>
    </w:p>
    <w:p w14:paraId="73E7E0A9" w14:textId="05B59900" w:rsidR="00E5358D" w:rsidRDefault="00E5358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Using a clean pen, dirty pen jar, so each transaction is using a clean sanitized pen.</w:t>
      </w:r>
    </w:p>
    <w:p w14:paraId="22BB4F12" w14:textId="3EB3FFF1" w:rsidR="00E5358D" w:rsidRDefault="00E5358D"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Placing plexiglass on counter in front of each register with opening to slide basket</w:t>
      </w:r>
      <w:r w:rsidR="00AC511F">
        <w:rPr>
          <w:rFonts w:asciiTheme="minorHAnsi" w:eastAsia="Times New Roman" w:hAnsiTheme="minorHAnsi" w:cstheme="minorHAnsi"/>
          <w:sz w:val="25"/>
          <w:szCs w:val="25"/>
        </w:rPr>
        <w:t xml:space="preserve"> with removable liner</w:t>
      </w:r>
      <w:r>
        <w:rPr>
          <w:rFonts w:asciiTheme="minorHAnsi" w:eastAsia="Times New Roman" w:hAnsiTheme="minorHAnsi" w:cstheme="minorHAnsi"/>
          <w:sz w:val="25"/>
          <w:szCs w:val="25"/>
        </w:rPr>
        <w:t xml:space="preserve"> through to ensure safety of staff.</w:t>
      </w:r>
    </w:p>
    <w:p w14:paraId="746B3156" w14:textId="77777777" w:rsidR="001427A1" w:rsidRPr="001427A1" w:rsidRDefault="001427A1" w:rsidP="001427A1">
      <w:pPr>
        <w:pStyle w:val="ListParagraph"/>
        <w:rPr>
          <w:rFonts w:asciiTheme="minorHAnsi" w:eastAsia="Times New Roman" w:hAnsiTheme="minorHAnsi" w:cstheme="minorHAnsi"/>
          <w:sz w:val="25"/>
          <w:szCs w:val="25"/>
        </w:rPr>
      </w:pPr>
    </w:p>
    <w:p w14:paraId="3BFD030F" w14:textId="77777777" w:rsidR="001427A1" w:rsidRPr="001427A1" w:rsidRDefault="001427A1" w:rsidP="001427A1">
      <w:pPr>
        <w:pStyle w:val="ListParagraph"/>
        <w:rPr>
          <w:rFonts w:asciiTheme="minorHAnsi" w:eastAsia="Times New Roman" w:hAnsiTheme="minorHAnsi" w:cstheme="minorHAnsi"/>
          <w:sz w:val="25"/>
          <w:szCs w:val="25"/>
        </w:rPr>
      </w:pPr>
    </w:p>
    <w:p w14:paraId="49775AF8" w14:textId="7BB5B895" w:rsidR="001427A1" w:rsidRPr="001427A1" w:rsidRDefault="001427A1" w:rsidP="001427A1">
      <w:pPr>
        <w:rPr>
          <w:rFonts w:asciiTheme="minorHAnsi" w:eastAsia="Times New Roman" w:hAnsiTheme="minorHAnsi" w:cstheme="minorHAnsi"/>
          <w:sz w:val="25"/>
          <w:szCs w:val="25"/>
        </w:rPr>
      </w:pPr>
    </w:p>
    <w:p w14:paraId="0577309B" w14:textId="26959B52" w:rsidR="001427A1" w:rsidRPr="001427A1" w:rsidRDefault="001427A1" w:rsidP="001427A1">
      <w:pPr>
        <w:rPr>
          <w:rFonts w:asciiTheme="minorHAnsi" w:eastAsia="Times New Roman" w:hAnsiTheme="minorHAnsi" w:cstheme="minorHAnsi"/>
          <w:i/>
          <w:iCs/>
          <w:sz w:val="25"/>
          <w:szCs w:val="25"/>
        </w:rPr>
      </w:pPr>
    </w:p>
    <w:p w14:paraId="5DBBB86B" w14:textId="77777777" w:rsidR="001427A1" w:rsidRPr="001427A1" w:rsidRDefault="001427A1" w:rsidP="001427A1">
      <w:pPr>
        <w:rPr>
          <w:rFonts w:asciiTheme="minorHAnsi" w:eastAsia="Times New Roman" w:hAnsiTheme="minorHAnsi" w:cstheme="minorHAnsi"/>
          <w:i/>
          <w:iCs/>
          <w:sz w:val="25"/>
          <w:szCs w:val="25"/>
        </w:rPr>
      </w:pPr>
    </w:p>
    <w:p w14:paraId="4CAB9A21" w14:textId="42A69313" w:rsidR="005D05CC" w:rsidRDefault="005D05CC" w:rsidP="00A40938">
      <w:pPr>
        <w:rPr>
          <w:rFonts w:asciiTheme="minorHAnsi" w:eastAsia="Times New Roman" w:hAnsiTheme="minorHAnsi" w:cstheme="minorHAnsi"/>
          <w:sz w:val="25"/>
          <w:szCs w:val="25"/>
        </w:rPr>
      </w:pPr>
    </w:p>
    <w:p w14:paraId="0B65286E" w14:textId="42CCC659" w:rsidR="00A40938" w:rsidRDefault="00A40938" w:rsidP="00A40938">
      <w:pPr>
        <w:rPr>
          <w:rFonts w:asciiTheme="minorHAnsi" w:eastAsia="Times New Roman" w:hAnsiTheme="minorHAnsi" w:cstheme="minorHAnsi"/>
          <w:sz w:val="25"/>
          <w:szCs w:val="25"/>
        </w:rPr>
      </w:pPr>
    </w:p>
    <w:p w14:paraId="44E21BA0" w14:textId="314A940E" w:rsidR="00A40938" w:rsidRDefault="00A40938" w:rsidP="00A40938">
      <w:pPr>
        <w:rPr>
          <w:rFonts w:asciiTheme="minorHAnsi" w:eastAsia="Times New Roman" w:hAnsiTheme="minorHAnsi" w:cstheme="minorHAnsi"/>
          <w:sz w:val="25"/>
          <w:szCs w:val="25"/>
        </w:rPr>
      </w:pPr>
    </w:p>
    <w:p w14:paraId="151EA924" w14:textId="544B8B91" w:rsidR="00A40938" w:rsidRDefault="00A40938" w:rsidP="00A40938">
      <w:pPr>
        <w:rPr>
          <w:rFonts w:asciiTheme="minorHAnsi" w:eastAsia="Times New Roman" w:hAnsiTheme="minorHAnsi" w:cstheme="minorHAnsi"/>
          <w:sz w:val="25"/>
          <w:szCs w:val="25"/>
        </w:rPr>
      </w:pPr>
    </w:p>
    <w:p w14:paraId="71360A12" w14:textId="412D50EC" w:rsidR="00A40938" w:rsidRDefault="00A40938" w:rsidP="00A40938">
      <w:pPr>
        <w:rPr>
          <w:rFonts w:asciiTheme="minorHAnsi" w:eastAsia="Times New Roman" w:hAnsiTheme="minorHAnsi" w:cstheme="minorHAnsi"/>
          <w:sz w:val="25"/>
          <w:szCs w:val="25"/>
        </w:rPr>
      </w:pPr>
    </w:p>
    <w:p w14:paraId="57B8FE8D" w14:textId="77777777" w:rsidR="00A40938" w:rsidRPr="001427A1" w:rsidRDefault="00A40938" w:rsidP="00A40938">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Pr>
          <w:rFonts w:asciiTheme="minorHAnsi" w:hAnsiTheme="minorHAnsi" w:cstheme="minorHAnsi"/>
          <w:sz w:val="25"/>
          <w:szCs w:val="25"/>
        </w:rPr>
        <w:t>06</w:t>
      </w:r>
      <w:r w:rsidRPr="001427A1">
        <w:rPr>
          <w:rFonts w:asciiTheme="minorHAnsi" w:hAnsiTheme="minorHAnsi" w:cstheme="minorHAnsi"/>
          <w:sz w:val="25"/>
          <w:szCs w:val="25"/>
        </w:rPr>
        <w:t>.</w:t>
      </w:r>
      <w:r>
        <w:rPr>
          <w:rFonts w:asciiTheme="minorHAnsi" w:hAnsiTheme="minorHAnsi" w:cstheme="minorHAnsi"/>
          <w:sz w:val="25"/>
          <w:szCs w:val="25"/>
        </w:rPr>
        <w:t>29</w:t>
      </w:r>
      <w:r w:rsidRPr="001427A1">
        <w:rPr>
          <w:rFonts w:asciiTheme="minorHAnsi" w:hAnsiTheme="minorHAnsi" w:cstheme="minorHAnsi"/>
          <w:sz w:val="25"/>
          <w:szCs w:val="25"/>
        </w:rPr>
        <w:t>.2020</w:t>
      </w:r>
    </w:p>
    <w:p w14:paraId="6F0A531E" w14:textId="77777777" w:rsidR="00A40938" w:rsidRPr="001427A1" w:rsidRDefault="00A40938" w:rsidP="00A40938">
      <w:pPr>
        <w:rPr>
          <w:rFonts w:asciiTheme="minorHAnsi" w:hAnsiTheme="minorHAnsi" w:cstheme="minorHAnsi"/>
          <w:sz w:val="25"/>
          <w:szCs w:val="25"/>
        </w:rPr>
      </w:pPr>
    </w:p>
    <w:p w14:paraId="7A239550" w14:textId="4EFD3C4D" w:rsidR="00A40938" w:rsidRPr="001427A1" w:rsidRDefault="00A40938" w:rsidP="00A40938">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Pr>
          <w:rFonts w:asciiTheme="minorHAnsi" w:hAnsiTheme="minorHAnsi" w:cstheme="minorHAnsi"/>
          <w:b/>
          <w:bCs/>
          <w:sz w:val="25"/>
          <w:szCs w:val="25"/>
        </w:rPr>
        <w:t xml:space="preserve">for </w:t>
      </w:r>
      <w:r w:rsidR="00C8531A">
        <w:rPr>
          <w:rFonts w:asciiTheme="minorHAnsi" w:hAnsiTheme="minorHAnsi" w:cstheme="minorHAnsi"/>
          <w:b/>
          <w:bCs/>
          <w:sz w:val="25"/>
          <w:szCs w:val="25"/>
        </w:rPr>
        <w:t>7 day a week</w:t>
      </w:r>
      <w:r>
        <w:rPr>
          <w:rFonts w:asciiTheme="minorHAnsi" w:hAnsiTheme="minorHAnsi" w:cstheme="minorHAnsi"/>
          <w:b/>
          <w:bCs/>
          <w:sz w:val="25"/>
          <w:szCs w:val="25"/>
        </w:rPr>
        <w:t xml:space="preserve"> access to facilities at</w:t>
      </w:r>
      <w:r w:rsidRPr="001427A1">
        <w:rPr>
          <w:rFonts w:asciiTheme="minorHAnsi" w:hAnsiTheme="minorHAnsi" w:cstheme="minorHAnsi"/>
          <w:sz w:val="25"/>
          <w:szCs w:val="25"/>
        </w:rPr>
        <w:t xml:space="preserve">: </w:t>
      </w:r>
      <w:r>
        <w:rPr>
          <w:rFonts w:asciiTheme="minorHAnsi" w:hAnsiTheme="minorHAnsi" w:cstheme="minorHAnsi"/>
          <w:sz w:val="25"/>
          <w:szCs w:val="25"/>
        </w:rPr>
        <w:t>Hard Labor Creek State Park Pro</w:t>
      </w:r>
      <w:r w:rsidR="007362FA">
        <w:rPr>
          <w:rFonts w:asciiTheme="minorHAnsi" w:hAnsiTheme="minorHAnsi" w:cstheme="minorHAnsi"/>
          <w:sz w:val="25"/>
          <w:szCs w:val="25"/>
        </w:rPr>
        <w:t xml:space="preserve"> </w:t>
      </w:r>
      <w:r>
        <w:rPr>
          <w:rFonts w:asciiTheme="minorHAnsi" w:hAnsiTheme="minorHAnsi" w:cstheme="minorHAnsi"/>
          <w:sz w:val="25"/>
          <w:szCs w:val="25"/>
        </w:rPr>
        <w:t>Shop</w:t>
      </w:r>
    </w:p>
    <w:p w14:paraId="42242229" w14:textId="77777777" w:rsidR="00A40938" w:rsidRPr="001427A1" w:rsidRDefault="00A40938" w:rsidP="00A40938">
      <w:pPr>
        <w:rPr>
          <w:rFonts w:asciiTheme="minorHAnsi" w:hAnsiTheme="minorHAnsi" w:cstheme="minorHAnsi"/>
          <w:sz w:val="25"/>
          <w:szCs w:val="25"/>
        </w:rPr>
      </w:pPr>
    </w:p>
    <w:p w14:paraId="7F3F61B9" w14:textId="77777777" w:rsidR="00A40938" w:rsidRPr="001427A1" w:rsidRDefault="00A40938" w:rsidP="00A40938">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 and in addition to the State Parks and Historic Sites Operational Plan for all sites, the following procedures are being implemented:</w:t>
      </w:r>
    </w:p>
    <w:p w14:paraId="4E7C2F58" w14:textId="565D45FF" w:rsidR="00A40938" w:rsidRPr="001427A1" w:rsidRDefault="00A40938" w:rsidP="00441793">
      <w:pPr>
        <w:rPr>
          <w:rFonts w:asciiTheme="minorHAnsi" w:eastAsia="Times New Roman" w:hAnsiTheme="minorHAnsi" w:cstheme="minorHAnsi"/>
          <w:sz w:val="25"/>
          <w:szCs w:val="25"/>
        </w:rPr>
      </w:pPr>
      <w:r w:rsidRPr="001427A1">
        <w:rPr>
          <w:rFonts w:asciiTheme="minorHAnsi" w:hAnsiTheme="minorHAnsi" w:cstheme="minorHAnsi"/>
          <w:sz w:val="25"/>
          <w:szCs w:val="25"/>
        </w:rPr>
        <w:t> </w:t>
      </w:r>
      <w:bookmarkStart w:id="0" w:name="_GoBack"/>
      <w:bookmarkEnd w:id="0"/>
    </w:p>
    <w:p w14:paraId="106A26BA" w14:textId="77777777" w:rsidR="00441793" w:rsidRDefault="00441793" w:rsidP="00441793">
      <w:pPr>
        <w:pStyle w:val="ListParagraph"/>
        <w:numPr>
          <w:ilvl w:val="0"/>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Site will only allow up to, but no more than, the number of visitors listed below inside the following facilities:</w:t>
      </w:r>
    </w:p>
    <w:p w14:paraId="535C65D7" w14:textId="2A5EA512" w:rsidR="00441793" w:rsidRDefault="00441793" w:rsidP="00441793">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Pro Shop:</w:t>
      </w:r>
      <w:r>
        <w:rPr>
          <w:rFonts w:asciiTheme="minorHAnsi" w:eastAsia="Times New Roman" w:hAnsiTheme="minorHAnsi" w:cstheme="minorHAnsi"/>
          <w:sz w:val="25"/>
          <w:szCs w:val="25"/>
        </w:rPr>
        <w:t xml:space="preserve"> </w:t>
      </w:r>
      <w:r>
        <w:rPr>
          <w:rFonts w:asciiTheme="minorHAnsi" w:eastAsia="Times New Roman" w:hAnsiTheme="minorHAnsi" w:cstheme="minorHAnsi"/>
          <w:sz w:val="25"/>
          <w:szCs w:val="25"/>
        </w:rPr>
        <w:t>12</w:t>
      </w:r>
    </w:p>
    <w:p w14:paraId="1ABBD2C2" w14:textId="23282697" w:rsidR="00441793" w:rsidRDefault="00441793" w:rsidP="00441793">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Conference Room: </w:t>
      </w:r>
      <w:r>
        <w:rPr>
          <w:rFonts w:asciiTheme="minorHAnsi" w:eastAsia="Times New Roman" w:hAnsiTheme="minorHAnsi" w:cstheme="minorHAnsi"/>
          <w:sz w:val="25"/>
          <w:szCs w:val="25"/>
        </w:rPr>
        <w:t>10</w:t>
      </w:r>
    </w:p>
    <w:p w14:paraId="47CE73EA" w14:textId="77777777" w:rsidR="00441793" w:rsidRDefault="00441793" w:rsidP="00441793">
      <w:pPr>
        <w:pStyle w:val="ListParagraph"/>
        <w:rPr>
          <w:rFonts w:asciiTheme="minorHAnsi" w:eastAsia="Times New Roman" w:hAnsiTheme="minorHAnsi" w:cstheme="minorHAnsi"/>
          <w:sz w:val="25"/>
          <w:szCs w:val="25"/>
        </w:rPr>
      </w:pPr>
    </w:p>
    <w:p w14:paraId="0D312C3F" w14:textId="18BA8D61" w:rsidR="00A40938" w:rsidRPr="00890471" w:rsidRDefault="00A40938" w:rsidP="00A40938">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 xml:space="preserve">Site staff will use the following methods to limit capacity to these facilities: </w:t>
      </w:r>
    </w:p>
    <w:p w14:paraId="327B283B" w14:textId="4C2ED7F6" w:rsidR="00A40938" w:rsidRPr="001427A1"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Signage will be placed at the entrances leading golfers to the door facing the course. Entry will be monitored by course staff. </w:t>
      </w:r>
    </w:p>
    <w:p w14:paraId="39C333E1" w14:textId="77777777" w:rsidR="00A40938" w:rsidRPr="001427A1" w:rsidRDefault="00A40938" w:rsidP="00A40938">
      <w:pPr>
        <w:rPr>
          <w:rFonts w:asciiTheme="minorHAnsi" w:eastAsia="Times New Roman" w:hAnsiTheme="minorHAnsi" w:cstheme="minorHAnsi"/>
          <w:sz w:val="25"/>
          <w:szCs w:val="25"/>
        </w:rPr>
      </w:pPr>
    </w:p>
    <w:p w14:paraId="10AA0D6B" w14:textId="77777777" w:rsidR="00A40938" w:rsidRPr="001427A1" w:rsidRDefault="00A40938" w:rsidP="00A40938">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6D16AB4" w14:textId="77777777"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Six foot spacing will be marked away from the computer workstations moving toward the doors.</w:t>
      </w:r>
    </w:p>
    <w:p w14:paraId="0AF77B5F" w14:textId="77777777"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Positioning retail shelves to facilitate quick shopping, removing some fixtures to keep browsing to a minimum and create more open space for customers to stay safely apart.</w:t>
      </w:r>
    </w:p>
    <w:p w14:paraId="5344A847" w14:textId="77777777"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Position credit swipe on table in front of counter to create a physical barrier for guests in addition to the </w:t>
      </w:r>
      <w:proofErr w:type="spellStart"/>
      <w:r>
        <w:rPr>
          <w:rFonts w:asciiTheme="minorHAnsi" w:eastAsia="Times New Roman" w:hAnsiTheme="minorHAnsi" w:cstheme="minorHAnsi"/>
          <w:sz w:val="25"/>
          <w:szCs w:val="25"/>
        </w:rPr>
        <w:t>plexi</w:t>
      </w:r>
      <w:proofErr w:type="spellEnd"/>
      <w:r>
        <w:rPr>
          <w:rFonts w:asciiTheme="minorHAnsi" w:eastAsia="Times New Roman" w:hAnsiTheme="minorHAnsi" w:cstheme="minorHAnsi"/>
          <w:sz w:val="25"/>
          <w:szCs w:val="25"/>
        </w:rPr>
        <w:t xml:space="preserve"> barriers. </w:t>
      </w:r>
    </w:p>
    <w:p w14:paraId="0BF8918D" w14:textId="599330C9"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Option to operate out of the back window to mitigate crowded conditions, if needed.</w:t>
      </w:r>
    </w:p>
    <w:p w14:paraId="59F474F6" w14:textId="77777777"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Using a clean pen, dirty pen jar, so each transaction is using a clean sanitized pen.</w:t>
      </w:r>
    </w:p>
    <w:p w14:paraId="2DE78010" w14:textId="2E210230" w:rsidR="00A40938" w:rsidRDefault="00A40938" w:rsidP="00A40938">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Placing plexiglass on counter in front of each register with opening to slide basket with removable liner through to ensure safety of staff.</w:t>
      </w:r>
    </w:p>
    <w:p w14:paraId="435DC667" w14:textId="01A58948" w:rsidR="00A40938" w:rsidRPr="00A40938" w:rsidRDefault="00A40938" w:rsidP="00A40938">
      <w:pPr>
        <w:pStyle w:val="ListParagraph"/>
        <w:ind w:left="1440"/>
        <w:rPr>
          <w:rFonts w:asciiTheme="minorHAnsi" w:eastAsia="Times New Roman" w:hAnsiTheme="minorHAnsi" w:cstheme="minorHAnsi"/>
          <w:sz w:val="25"/>
          <w:szCs w:val="25"/>
        </w:rPr>
      </w:pPr>
    </w:p>
    <w:p w14:paraId="1EAA58FA" w14:textId="106F6B14" w:rsidR="00A40938" w:rsidRPr="00CF61E7" w:rsidRDefault="00A40938" w:rsidP="00A40938">
      <w:pPr>
        <w:rPr>
          <w:rFonts w:asciiTheme="minorHAnsi" w:eastAsia="Times New Roman" w:hAnsiTheme="minorHAnsi" w:cstheme="minorHAnsi"/>
          <w:sz w:val="25"/>
          <w:szCs w:val="25"/>
        </w:rPr>
      </w:pPr>
    </w:p>
    <w:sectPr w:rsidR="00A40938" w:rsidRPr="00CF6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C48C3"/>
    <w:multiLevelType w:val="hybridMultilevel"/>
    <w:tmpl w:val="35627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5CA"/>
    <w:rsid w:val="001427A1"/>
    <w:rsid w:val="001579CA"/>
    <w:rsid w:val="00184D1F"/>
    <w:rsid w:val="001F4654"/>
    <w:rsid w:val="00206E48"/>
    <w:rsid w:val="00223FCA"/>
    <w:rsid w:val="002D619C"/>
    <w:rsid w:val="002E4F68"/>
    <w:rsid w:val="002F4962"/>
    <w:rsid w:val="0031123C"/>
    <w:rsid w:val="00381F55"/>
    <w:rsid w:val="003C452E"/>
    <w:rsid w:val="00441793"/>
    <w:rsid w:val="004C2B52"/>
    <w:rsid w:val="005577AE"/>
    <w:rsid w:val="005965CA"/>
    <w:rsid w:val="005D05CC"/>
    <w:rsid w:val="005D43A3"/>
    <w:rsid w:val="006538F1"/>
    <w:rsid w:val="006732D9"/>
    <w:rsid w:val="007362FA"/>
    <w:rsid w:val="00796485"/>
    <w:rsid w:val="007D303F"/>
    <w:rsid w:val="007F6E4A"/>
    <w:rsid w:val="00890471"/>
    <w:rsid w:val="008B2064"/>
    <w:rsid w:val="00975DD6"/>
    <w:rsid w:val="009F01DA"/>
    <w:rsid w:val="00A40938"/>
    <w:rsid w:val="00A65C2E"/>
    <w:rsid w:val="00A94FE5"/>
    <w:rsid w:val="00AC511F"/>
    <w:rsid w:val="00B36B9C"/>
    <w:rsid w:val="00BB35D9"/>
    <w:rsid w:val="00BC1928"/>
    <w:rsid w:val="00C33999"/>
    <w:rsid w:val="00C8531A"/>
    <w:rsid w:val="00CF408F"/>
    <w:rsid w:val="00CF61E7"/>
    <w:rsid w:val="00D15D07"/>
    <w:rsid w:val="00D4490C"/>
    <w:rsid w:val="00D56354"/>
    <w:rsid w:val="00D6565D"/>
    <w:rsid w:val="00DB132B"/>
    <w:rsid w:val="00E526B4"/>
    <w:rsid w:val="00E5358D"/>
    <w:rsid w:val="00F069CA"/>
    <w:rsid w:val="00F8582D"/>
    <w:rsid w:val="00FA7446"/>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 w:id="1051073749">
      <w:bodyDiv w:val="1"/>
      <w:marLeft w:val="0"/>
      <w:marRight w:val="0"/>
      <w:marTop w:val="0"/>
      <w:marBottom w:val="0"/>
      <w:divBdr>
        <w:top w:val="none" w:sz="0" w:space="0" w:color="auto"/>
        <w:left w:val="none" w:sz="0" w:space="0" w:color="auto"/>
        <w:bottom w:val="none" w:sz="0" w:space="0" w:color="auto"/>
        <w:right w:val="none" w:sz="0" w:space="0" w:color="auto"/>
      </w:divBdr>
    </w:div>
    <w:div w:id="142260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3542B192B20044994D6CB51ED70B84" ma:contentTypeVersion="2" ma:contentTypeDescription="Create a new document." ma:contentTypeScope="" ma:versionID="bac4223d0f55c5e9d908653b2bbf75b2">
  <xsd:schema xmlns:xsd="http://www.w3.org/2001/XMLSchema" xmlns:xs="http://www.w3.org/2001/XMLSchema" xmlns:p="http://schemas.microsoft.com/office/2006/metadata/properties" xmlns:ns2="e49467be-1c31-4c87-894f-5b31f7cb4878" targetNamespace="http://schemas.microsoft.com/office/2006/metadata/properties" ma:root="true" ma:fieldsID="ba72f3f05a4769ef41e334b255a351fc" ns2:_="">
    <xsd:import namespace="e49467be-1c31-4c87-894f-5b31f7cb487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9467be-1c31-4c87-894f-5b31f7cb48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8CB93B-1E28-425F-BC2D-FDBD49616A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36F5103-9417-4795-933D-27C7C6263E80}">
  <ds:schemaRefs>
    <ds:schemaRef ds:uri="http://schemas.microsoft.com/sharepoint/v3/contenttype/forms"/>
  </ds:schemaRefs>
</ds:datastoreItem>
</file>

<file path=customXml/itemProps3.xml><?xml version="1.0" encoding="utf-8"?>
<ds:datastoreItem xmlns:ds="http://schemas.openxmlformats.org/officeDocument/2006/customXml" ds:itemID="{5909E52E-1C1E-4607-800E-59D1446F66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9467be-1c31-4c87-894f-5b31f7cb48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Ballard, Brad</cp:lastModifiedBy>
  <cp:revision>4</cp:revision>
  <dcterms:created xsi:type="dcterms:W3CDTF">2020-08-31T18:53:00Z</dcterms:created>
  <dcterms:modified xsi:type="dcterms:W3CDTF">2020-09-02T19:41:00Z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0x010100193542B192B20044994D6CB51ED70B84</vt:lpwstr>
  </property>
</Properties>
</file>