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5A9D2B" w14:textId="1F762A62" w:rsidR="005965CA" w:rsidRDefault="006538F1" w:rsidP="005965CA">
      <w:pPr>
        <w:rPr>
          <w:rFonts w:ascii="Calibri" w:hAnsi="Calibri"/>
          <w:sz w:val="28"/>
          <w:szCs w:val="28"/>
        </w:rPr>
      </w:pPr>
      <w:r>
        <w:rPr>
          <w:rFonts w:ascii="Calibri" w:hAnsi="Calibri"/>
          <w:sz w:val="28"/>
          <w:szCs w:val="28"/>
        </w:rPr>
        <w:t xml:space="preserve">Effective:  </w:t>
      </w:r>
      <w:r w:rsidR="00D56354">
        <w:rPr>
          <w:rFonts w:ascii="Calibri" w:hAnsi="Calibri"/>
          <w:sz w:val="28"/>
          <w:szCs w:val="28"/>
        </w:rPr>
        <w:t>04</w:t>
      </w:r>
      <w:r w:rsidR="009F01DA">
        <w:rPr>
          <w:rFonts w:ascii="Calibri" w:hAnsi="Calibri"/>
          <w:sz w:val="28"/>
          <w:szCs w:val="28"/>
        </w:rPr>
        <w:t>.</w:t>
      </w:r>
      <w:r w:rsidR="00D56354">
        <w:rPr>
          <w:rFonts w:ascii="Calibri" w:hAnsi="Calibri"/>
          <w:sz w:val="28"/>
          <w:szCs w:val="28"/>
        </w:rPr>
        <w:t>01</w:t>
      </w:r>
      <w:r w:rsidR="009F01DA">
        <w:rPr>
          <w:rFonts w:ascii="Calibri" w:hAnsi="Calibri"/>
          <w:sz w:val="28"/>
          <w:szCs w:val="28"/>
        </w:rPr>
        <w:t>.2020</w:t>
      </w:r>
    </w:p>
    <w:p w14:paraId="0F660092" w14:textId="77777777" w:rsidR="005965CA" w:rsidRDefault="005965CA" w:rsidP="005965CA">
      <w:pPr>
        <w:rPr>
          <w:rFonts w:ascii="Calibri" w:hAnsi="Calibri"/>
          <w:sz w:val="28"/>
          <w:szCs w:val="28"/>
        </w:rPr>
      </w:pPr>
    </w:p>
    <w:p w14:paraId="658D0DB6" w14:textId="60B0E018" w:rsidR="005965CA" w:rsidRDefault="005965CA" w:rsidP="005965CA">
      <w:r>
        <w:rPr>
          <w:rFonts w:ascii="Calibri" w:hAnsi="Calibri"/>
          <w:sz w:val="28"/>
          <w:szCs w:val="28"/>
        </w:rPr>
        <w:t>To meet Governor Kemps Executive Order regarding COVID-19</w:t>
      </w:r>
      <w:r w:rsidR="006538F1">
        <w:rPr>
          <w:rFonts w:ascii="Calibri" w:hAnsi="Calibri"/>
          <w:sz w:val="28"/>
          <w:szCs w:val="28"/>
        </w:rPr>
        <w:t xml:space="preserve"> and in addition to the State Parks and Historic Sites Operational Plan for all sites, the following</w:t>
      </w:r>
      <w:r>
        <w:rPr>
          <w:rFonts w:ascii="Calibri" w:hAnsi="Calibri"/>
          <w:sz w:val="28"/>
          <w:szCs w:val="28"/>
        </w:rPr>
        <w:t xml:space="preserve"> procedures </w:t>
      </w:r>
      <w:r w:rsidR="006538F1">
        <w:rPr>
          <w:rFonts w:ascii="Calibri" w:hAnsi="Calibri"/>
          <w:sz w:val="28"/>
          <w:szCs w:val="28"/>
        </w:rPr>
        <w:t xml:space="preserve">are being implemented </w:t>
      </w:r>
      <w:r>
        <w:rPr>
          <w:rFonts w:ascii="Calibri" w:hAnsi="Calibri"/>
          <w:sz w:val="28"/>
          <w:szCs w:val="28"/>
        </w:rPr>
        <w:t xml:space="preserve">at </w:t>
      </w:r>
      <w:r w:rsidR="00CD2FBF" w:rsidRPr="005F5283">
        <w:rPr>
          <w:rFonts w:ascii="Calibri" w:hAnsi="Calibri"/>
          <w:b/>
          <w:bCs/>
          <w:sz w:val="28"/>
          <w:szCs w:val="28"/>
        </w:rPr>
        <w:t>Richard B. Russell State Park</w:t>
      </w:r>
      <w:r w:rsidR="006538F1" w:rsidRPr="005F5283">
        <w:rPr>
          <w:rFonts w:ascii="Calibri" w:hAnsi="Calibri"/>
          <w:b/>
          <w:bCs/>
          <w:sz w:val="28"/>
          <w:szCs w:val="28"/>
        </w:rPr>
        <w:t>:</w:t>
      </w:r>
    </w:p>
    <w:p w14:paraId="10C90263" w14:textId="77777777" w:rsidR="00D56354" w:rsidRDefault="005965CA" w:rsidP="00D56354">
      <w:pPr>
        <w:rPr>
          <w:rFonts w:ascii="Calibri" w:hAnsi="Calibri"/>
          <w:i/>
          <w:iCs/>
          <w:color w:val="FF0000"/>
          <w:sz w:val="23"/>
          <w:szCs w:val="23"/>
        </w:rPr>
      </w:pPr>
      <w:r>
        <w:rPr>
          <w:rFonts w:ascii="Calibri" w:hAnsi="Calibri"/>
          <w:sz w:val="28"/>
          <w:szCs w:val="28"/>
        </w:rPr>
        <w:t> </w:t>
      </w:r>
    </w:p>
    <w:p w14:paraId="350C2D66" w14:textId="3B09A7A4" w:rsidR="005F5283" w:rsidRPr="005F5283" w:rsidRDefault="005965CA" w:rsidP="00427DAB">
      <w:pPr>
        <w:pStyle w:val="ListParagraph"/>
        <w:numPr>
          <w:ilvl w:val="0"/>
          <w:numId w:val="2"/>
        </w:numPr>
        <w:rPr>
          <w:rFonts w:eastAsia="Times New Roman"/>
        </w:rPr>
      </w:pPr>
      <w:r w:rsidRPr="006651F9">
        <w:rPr>
          <w:rFonts w:eastAsia="Times New Roman"/>
          <w:sz w:val="28"/>
          <w:szCs w:val="28"/>
        </w:rPr>
        <w:t xml:space="preserve">Park will only allow up to but no more than </w:t>
      </w:r>
      <w:r w:rsidR="00CD2FBF">
        <w:rPr>
          <w:rFonts w:eastAsia="Times New Roman"/>
          <w:sz w:val="28"/>
          <w:szCs w:val="28"/>
        </w:rPr>
        <w:t>75</w:t>
      </w:r>
      <w:r w:rsidR="00C81929" w:rsidRPr="006651F9">
        <w:rPr>
          <w:rFonts w:eastAsia="Times New Roman"/>
          <w:sz w:val="28"/>
          <w:szCs w:val="28"/>
        </w:rPr>
        <w:t xml:space="preserve"> </w:t>
      </w:r>
      <w:r w:rsidR="00D56354" w:rsidRPr="006651F9">
        <w:rPr>
          <w:rFonts w:eastAsia="Times New Roman"/>
          <w:sz w:val="28"/>
          <w:szCs w:val="28"/>
        </w:rPr>
        <w:t xml:space="preserve">standard </w:t>
      </w:r>
      <w:r w:rsidRPr="006651F9">
        <w:rPr>
          <w:rFonts w:eastAsia="Times New Roman"/>
          <w:sz w:val="28"/>
          <w:szCs w:val="28"/>
        </w:rPr>
        <w:t>day</w:t>
      </w:r>
      <w:r w:rsidR="006651F9" w:rsidRPr="006651F9">
        <w:rPr>
          <w:rFonts w:eastAsia="Times New Roman"/>
          <w:sz w:val="28"/>
          <w:szCs w:val="28"/>
        </w:rPr>
        <w:t>-</w:t>
      </w:r>
      <w:r w:rsidRPr="006651F9">
        <w:rPr>
          <w:rFonts w:eastAsia="Times New Roman"/>
          <w:sz w:val="28"/>
          <w:szCs w:val="28"/>
        </w:rPr>
        <w:t>use vehicles</w:t>
      </w:r>
      <w:r w:rsidR="002D619C" w:rsidRPr="006651F9">
        <w:rPr>
          <w:rFonts w:eastAsia="Times New Roman"/>
          <w:sz w:val="28"/>
          <w:szCs w:val="28"/>
        </w:rPr>
        <w:t>,</w:t>
      </w:r>
      <w:r w:rsidR="00D56354" w:rsidRPr="006651F9">
        <w:rPr>
          <w:rFonts w:eastAsia="Times New Roman"/>
          <w:sz w:val="28"/>
          <w:szCs w:val="28"/>
        </w:rPr>
        <w:t xml:space="preserve"> </w:t>
      </w:r>
      <w:r w:rsidR="00CD2FBF">
        <w:rPr>
          <w:rFonts w:eastAsia="Times New Roman"/>
          <w:sz w:val="28"/>
          <w:szCs w:val="28"/>
        </w:rPr>
        <w:t>37</w:t>
      </w:r>
      <w:r w:rsidR="00D56354" w:rsidRPr="006651F9">
        <w:rPr>
          <w:rFonts w:eastAsia="Times New Roman"/>
          <w:sz w:val="28"/>
          <w:szCs w:val="28"/>
        </w:rPr>
        <w:t xml:space="preserve"> vehicles with </w:t>
      </w:r>
      <w:r w:rsidR="00CD2FBF">
        <w:rPr>
          <w:rFonts w:eastAsia="Times New Roman"/>
          <w:sz w:val="28"/>
          <w:szCs w:val="28"/>
        </w:rPr>
        <w:t xml:space="preserve">marked </w:t>
      </w:r>
      <w:r w:rsidR="00D56354" w:rsidRPr="006651F9">
        <w:rPr>
          <w:rFonts w:eastAsia="Times New Roman"/>
          <w:sz w:val="28"/>
          <w:szCs w:val="28"/>
        </w:rPr>
        <w:t>boat trailers</w:t>
      </w:r>
      <w:r w:rsidR="002D619C" w:rsidRPr="006651F9">
        <w:rPr>
          <w:rFonts w:eastAsia="Times New Roman"/>
          <w:sz w:val="28"/>
          <w:szCs w:val="28"/>
        </w:rPr>
        <w:t xml:space="preserve"> spots</w:t>
      </w:r>
      <w:r w:rsidR="006651F9" w:rsidRPr="006651F9">
        <w:rPr>
          <w:rFonts w:eastAsia="Times New Roman"/>
          <w:sz w:val="28"/>
          <w:szCs w:val="28"/>
        </w:rPr>
        <w:t xml:space="preserve"> at the </w:t>
      </w:r>
      <w:r w:rsidR="00CD2FBF">
        <w:rPr>
          <w:rFonts w:eastAsia="Times New Roman"/>
          <w:sz w:val="28"/>
          <w:szCs w:val="28"/>
        </w:rPr>
        <w:t>mega ramp</w:t>
      </w:r>
      <w:r w:rsidR="00BB4BAF">
        <w:rPr>
          <w:rFonts w:eastAsia="Times New Roman"/>
          <w:sz w:val="28"/>
          <w:szCs w:val="28"/>
        </w:rPr>
        <w:t xml:space="preserve"> and </w:t>
      </w:r>
      <w:r w:rsidR="00CD2FBF">
        <w:rPr>
          <w:rFonts w:eastAsia="Times New Roman"/>
          <w:sz w:val="28"/>
          <w:szCs w:val="28"/>
        </w:rPr>
        <w:t xml:space="preserve">24 marked </w:t>
      </w:r>
      <w:r w:rsidR="002D619C" w:rsidRPr="006651F9">
        <w:rPr>
          <w:rFonts w:eastAsia="Times New Roman"/>
          <w:sz w:val="28"/>
          <w:szCs w:val="28"/>
        </w:rPr>
        <w:t>boat trailer spots</w:t>
      </w:r>
      <w:r w:rsidR="006651F9" w:rsidRPr="006651F9">
        <w:rPr>
          <w:rFonts w:eastAsia="Times New Roman"/>
          <w:sz w:val="28"/>
          <w:szCs w:val="28"/>
        </w:rPr>
        <w:t xml:space="preserve"> </w:t>
      </w:r>
      <w:r w:rsidR="00CD2FBF">
        <w:rPr>
          <w:rFonts w:eastAsia="Times New Roman"/>
          <w:sz w:val="28"/>
          <w:szCs w:val="28"/>
        </w:rPr>
        <w:t>at the rowing ramp</w:t>
      </w:r>
      <w:r w:rsidR="00BB4BAF">
        <w:rPr>
          <w:rFonts w:eastAsia="Times New Roman"/>
          <w:sz w:val="28"/>
          <w:szCs w:val="28"/>
        </w:rPr>
        <w:t>.</w:t>
      </w:r>
      <w:r w:rsidR="00CD2FBF">
        <w:rPr>
          <w:rFonts w:eastAsia="Times New Roman"/>
          <w:sz w:val="28"/>
          <w:szCs w:val="28"/>
        </w:rPr>
        <w:t xml:space="preserve"> </w:t>
      </w:r>
    </w:p>
    <w:p w14:paraId="57A65896" w14:textId="77777777" w:rsidR="005F5283" w:rsidRPr="005F5283" w:rsidRDefault="005F5283" w:rsidP="005F5283">
      <w:pPr>
        <w:pStyle w:val="ListParagraph"/>
        <w:rPr>
          <w:rFonts w:eastAsia="Times New Roman"/>
        </w:rPr>
      </w:pPr>
    </w:p>
    <w:p w14:paraId="015ECDE5" w14:textId="159C55D5" w:rsidR="00B36B9C" w:rsidRPr="004E61F6" w:rsidRDefault="00D56354" w:rsidP="00427DAB">
      <w:pPr>
        <w:pStyle w:val="ListParagraph"/>
        <w:numPr>
          <w:ilvl w:val="0"/>
          <w:numId w:val="2"/>
        </w:numPr>
        <w:rPr>
          <w:rFonts w:eastAsia="Times New Roman"/>
        </w:rPr>
      </w:pPr>
      <w:r w:rsidRPr="006651F9">
        <w:rPr>
          <w:rFonts w:eastAsia="Times New Roman"/>
          <w:sz w:val="28"/>
          <w:szCs w:val="28"/>
        </w:rPr>
        <w:t>Standard vehicle</w:t>
      </w:r>
      <w:r w:rsidR="005965CA" w:rsidRPr="006651F9">
        <w:rPr>
          <w:rFonts w:eastAsia="Times New Roman"/>
          <w:sz w:val="28"/>
          <w:szCs w:val="28"/>
        </w:rPr>
        <w:t xml:space="preserve"> </w:t>
      </w:r>
      <w:r w:rsidRPr="006651F9">
        <w:rPr>
          <w:rFonts w:eastAsia="Times New Roman"/>
          <w:sz w:val="28"/>
          <w:szCs w:val="28"/>
        </w:rPr>
        <w:t>p</w:t>
      </w:r>
      <w:r w:rsidR="005965CA" w:rsidRPr="006651F9">
        <w:rPr>
          <w:rFonts w:eastAsia="Times New Roman"/>
          <w:sz w:val="28"/>
          <w:szCs w:val="28"/>
        </w:rPr>
        <w:t xml:space="preserve">arking will only be allowed in designated parking spaces and </w:t>
      </w:r>
      <w:r w:rsidRPr="006651F9">
        <w:rPr>
          <w:rFonts w:eastAsia="Times New Roman"/>
          <w:sz w:val="28"/>
          <w:szCs w:val="28"/>
        </w:rPr>
        <w:t>boat trailer vehicle parking</w:t>
      </w:r>
      <w:r w:rsidR="005965CA" w:rsidRPr="006651F9">
        <w:rPr>
          <w:rFonts w:eastAsia="Times New Roman"/>
          <w:sz w:val="28"/>
          <w:szCs w:val="28"/>
        </w:rPr>
        <w:t xml:space="preserve"> </w:t>
      </w:r>
      <w:r w:rsidRPr="006651F9">
        <w:rPr>
          <w:rFonts w:eastAsia="Times New Roman"/>
          <w:sz w:val="28"/>
          <w:szCs w:val="28"/>
        </w:rPr>
        <w:t>will only</w:t>
      </w:r>
      <w:r w:rsidR="005965CA" w:rsidRPr="006651F9">
        <w:rPr>
          <w:rFonts w:eastAsia="Times New Roman"/>
          <w:sz w:val="28"/>
          <w:szCs w:val="28"/>
        </w:rPr>
        <w:t xml:space="preserve"> be allowed </w:t>
      </w:r>
      <w:r w:rsidRPr="006651F9">
        <w:rPr>
          <w:rFonts w:eastAsia="Times New Roman"/>
          <w:sz w:val="28"/>
          <w:szCs w:val="28"/>
        </w:rPr>
        <w:t xml:space="preserve">at the </w:t>
      </w:r>
      <w:r w:rsidR="006651F9" w:rsidRPr="006651F9">
        <w:rPr>
          <w:rFonts w:eastAsia="Times New Roman"/>
          <w:sz w:val="28"/>
          <w:szCs w:val="28"/>
        </w:rPr>
        <w:t xml:space="preserve">two boat ramp areas </w:t>
      </w:r>
      <w:r w:rsidR="00F755C3">
        <w:rPr>
          <w:rFonts w:eastAsia="Times New Roman"/>
          <w:sz w:val="28"/>
          <w:szCs w:val="28"/>
        </w:rPr>
        <w:t>mentioned above</w:t>
      </w:r>
      <w:bookmarkStart w:id="0" w:name="_GoBack"/>
      <w:bookmarkEnd w:id="0"/>
      <w:r w:rsidR="006651F9" w:rsidRPr="006651F9">
        <w:rPr>
          <w:rFonts w:eastAsia="Times New Roman"/>
          <w:sz w:val="28"/>
          <w:szCs w:val="28"/>
        </w:rPr>
        <w:t>.</w:t>
      </w:r>
    </w:p>
    <w:p w14:paraId="57D0445F" w14:textId="77777777" w:rsidR="004E61F6" w:rsidRPr="004E61F6" w:rsidRDefault="004E61F6" w:rsidP="004E61F6">
      <w:pPr>
        <w:pStyle w:val="ListParagraph"/>
        <w:rPr>
          <w:rFonts w:eastAsia="Times New Roman"/>
        </w:rPr>
      </w:pPr>
    </w:p>
    <w:p w14:paraId="0E0A7974" w14:textId="294EA1BF" w:rsidR="004E61F6" w:rsidRPr="00E61836" w:rsidRDefault="004E61F6" w:rsidP="004E61F6">
      <w:pPr>
        <w:pStyle w:val="ListParagraph"/>
        <w:numPr>
          <w:ilvl w:val="0"/>
          <w:numId w:val="2"/>
        </w:numPr>
        <w:rPr>
          <w:rFonts w:eastAsia="Times New Roman"/>
        </w:rPr>
      </w:pPr>
      <w:r>
        <w:rPr>
          <w:rFonts w:eastAsia="Times New Roman"/>
          <w:sz w:val="28"/>
          <w:szCs w:val="28"/>
        </w:rPr>
        <w:t>Once parking is at full capacity (including vehicles with trailers), additional vehicles will not be allowed into the park.  When one vehicle leaves, one additional vehicle will be allowed to enter.</w:t>
      </w:r>
    </w:p>
    <w:p w14:paraId="3735349A" w14:textId="77777777" w:rsidR="00E61836" w:rsidRPr="00E61836" w:rsidRDefault="00E61836" w:rsidP="00E61836">
      <w:pPr>
        <w:pStyle w:val="ListParagraph"/>
        <w:rPr>
          <w:rFonts w:eastAsia="Times New Roman"/>
        </w:rPr>
      </w:pPr>
    </w:p>
    <w:p w14:paraId="7F7D67FF" w14:textId="77777777" w:rsidR="00E61836" w:rsidRPr="00381F55" w:rsidRDefault="00E61836" w:rsidP="00E61836">
      <w:pPr>
        <w:pStyle w:val="ListParagraph"/>
        <w:numPr>
          <w:ilvl w:val="0"/>
          <w:numId w:val="2"/>
        </w:numPr>
        <w:rPr>
          <w:rFonts w:eastAsia="Times New Roman"/>
        </w:rPr>
      </w:pPr>
      <w:r>
        <w:rPr>
          <w:rFonts w:eastAsia="Times New Roman"/>
          <w:sz w:val="28"/>
          <w:szCs w:val="28"/>
        </w:rPr>
        <w:t xml:space="preserve">Cottage and camping guests of the Park will be accommodated. However, if parking is full at the boat ramp parking lot, cottage and camping guests will need to park trailers at their cottage or campsite. </w:t>
      </w:r>
    </w:p>
    <w:p w14:paraId="2C862344" w14:textId="22A61BD2" w:rsidR="005965CA" w:rsidRDefault="005965CA" w:rsidP="00184D1F">
      <w:pPr>
        <w:ind w:left="720"/>
      </w:pPr>
    </w:p>
    <w:p w14:paraId="3103C1C5" w14:textId="77777777" w:rsidR="005965CA" w:rsidRDefault="005965CA" w:rsidP="005965CA">
      <w:pPr>
        <w:numPr>
          <w:ilvl w:val="0"/>
          <w:numId w:val="1"/>
        </w:numPr>
        <w:rPr>
          <w:rFonts w:eastAsia="Times New Roman"/>
        </w:rPr>
      </w:pPr>
      <w:r>
        <w:rPr>
          <w:rFonts w:ascii="Calibri" w:eastAsia="Times New Roman" w:hAnsi="Calibri"/>
          <w:sz w:val="28"/>
          <w:szCs w:val="28"/>
        </w:rPr>
        <w:t>Law Enforcement Division Game Wardens will assist with crowd control measures during peak times.</w:t>
      </w:r>
    </w:p>
    <w:p w14:paraId="782D62C7" w14:textId="77777777" w:rsidR="005965CA" w:rsidRDefault="005965CA" w:rsidP="005965CA">
      <w:r>
        <w:rPr>
          <w:rFonts w:ascii="Calibri" w:hAnsi="Calibri"/>
          <w:sz w:val="28"/>
          <w:szCs w:val="28"/>
        </w:rPr>
        <w:t> </w:t>
      </w:r>
    </w:p>
    <w:p w14:paraId="3A06C44A" w14:textId="370F9E7C" w:rsidR="005965CA" w:rsidRDefault="005965CA" w:rsidP="005965CA">
      <w:pPr>
        <w:pStyle w:val="ListParagraph"/>
        <w:numPr>
          <w:ilvl w:val="0"/>
          <w:numId w:val="1"/>
        </w:numPr>
        <w:rPr>
          <w:rFonts w:eastAsia="Times New Roman"/>
          <w:color w:val="000000"/>
        </w:rPr>
      </w:pPr>
      <w:r>
        <w:rPr>
          <w:rFonts w:eastAsia="Times New Roman"/>
          <w:color w:val="000000"/>
          <w:sz w:val="28"/>
          <w:szCs w:val="28"/>
        </w:rPr>
        <w:t xml:space="preserve">Signs encouraging social distancing posted and provided to visitors at the Visitor Center, Facebook, </w:t>
      </w:r>
      <w:r w:rsidR="00184D1F">
        <w:rPr>
          <w:rFonts w:eastAsia="Times New Roman"/>
          <w:color w:val="000000"/>
          <w:sz w:val="28"/>
          <w:szCs w:val="28"/>
        </w:rPr>
        <w:t xml:space="preserve">and </w:t>
      </w:r>
      <w:r>
        <w:rPr>
          <w:rFonts w:eastAsia="Times New Roman"/>
          <w:color w:val="000000"/>
          <w:sz w:val="28"/>
          <w:szCs w:val="28"/>
        </w:rPr>
        <w:t>Iron Ranger Park Pass boxes.</w:t>
      </w:r>
    </w:p>
    <w:p w14:paraId="4CAB9A21" w14:textId="77777777" w:rsidR="005D05CC" w:rsidRDefault="005D05CC"/>
    <w:sectPr w:rsidR="005D05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6D1F0B"/>
    <w:multiLevelType w:val="hybridMultilevel"/>
    <w:tmpl w:val="2DA8D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BD559E"/>
    <w:multiLevelType w:val="hybridMultilevel"/>
    <w:tmpl w:val="3F7E3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5CA"/>
    <w:rsid w:val="00184D1F"/>
    <w:rsid w:val="002D619C"/>
    <w:rsid w:val="0033230F"/>
    <w:rsid w:val="003C452E"/>
    <w:rsid w:val="004E61F6"/>
    <w:rsid w:val="004F2210"/>
    <w:rsid w:val="005965CA"/>
    <w:rsid w:val="005D05CC"/>
    <w:rsid w:val="005F5283"/>
    <w:rsid w:val="006538F1"/>
    <w:rsid w:val="006651F9"/>
    <w:rsid w:val="009F01DA"/>
    <w:rsid w:val="00A65C2E"/>
    <w:rsid w:val="00B36B9C"/>
    <w:rsid w:val="00BB4BAF"/>
    <w:rsid w:val="00C81929"/>
    <w:rsid w:val="00CD2FBF"/>
    <w:rsid w:val="00D56354"/>
    <w:rsid w:val="00DB132B"/>
    <w:rsid w:val="00E61836"/>
    <w:rsid w:val="00EF7723"/>
    <w:rsid w:val="00F755C3"/>
    <w:rsid w:val="00FE7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FF83E"/>
  <w15:chartTrackingRefBased/>
  <w15:docId w15:val="{A53DED8C-A862-42A8-BF44-6C2CB43A5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5CA"/>
    <w:pPr>
      <w:spacing w:after="0" w:line="240" w:lineRule="auto"/>
    </w:pPr>
    <w:rPr>
      <w:rFonts w:ascii="Trebuchet MS" w:hAnsi="Trebuchet MS" w:cs="Calibr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65CA"/>
    <w:pPr>
      <w:ind w:left="720"/>
    </w:pPr>
    <w:rPr>
      <w:rFonts w:ascii="Calibri" w:hAnsi="Calibr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742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187</Words>
  <Characters>1067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Johnson, Angie</cp:lastModifiedBy>
  <cp:revision>9</cp:revision>
  <dcterms:created xsi:type="dcterms:W3CDTF">2020-04-01T13:34:00Z</dcterms:created>
  <dcterms:modified xsi:type="dcterms:W3CDTF">2020-04-01T15:23:00Z</dcterms:modified>
</cp:coreProperties>
</file>