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286BCE69" w:rsidR="005965CA" w:rsidRDefault="006538F1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Effective:  </w:t>
      </w:r>
      <w:r w:rsidR="00CC19BF">
        <w:rPr>
          <w:rFonts w:ascii="Calibri" w:hAnsi="Calibri"/>
          <w:sz w:val="28"/>
          <w:szCs w:val="28"/>
        </w:rPr>
        <w:t>04</w:t>
      </w:r>
      <w:r w:rsidR="009F01DA">
        <w:rPr>
          <w:rFonts w:ascii="Calibri" w:hAnsi="Calibri"/>
          <w:sz w:val="28"/>
          <w:szCs w:val="28"/>
        </w:rPr>
        <w:t>.</w:t>
      </w:r>
      <w:r w:rsidR="00CC19BF">
        <w:rPr>
          <w:rFonts w:ascii="Calibri" w:hAnsi="Calibri"/>
          <w:sz w:val="28"/>
          <w:szCs w:val="28"/>
        </w:rPr>
        <w:t>03</w:t>
      </w:r>
      <w:r w:rsidR="009F01DA">
        <w:rPr>
          <w:rFonts w:ascii="Calibri" w:hAnsi="Calibri"/>
          <w:sz w:val="28"/>
          <w:szCs w:val="28"/>
        </w:rPr>
        <w:t>.2020</w:t>
      </w:r>
    </w:p>
    <w:p w14:paraId="4ADA652A" w14:textId="2E8F2041" w:rsidR="00253D0A" w:rsidRDefault="00253D0A" w:rsidP="005965CA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Revised: 5/14/2020</w:t>
      </w:r>
    </w:p>
    <w:p w14:paraId="0F660092" w14:textId="77777777" w:rsidR="005965CA" w:rsidRDefault="005965CA" w:rsidP="005965CA">
      <w:pPr>
        <w:rPr>
          <w:rFonts w:ascii="Calibri" w:hAnsi="Calibri"/>
          <w:sz w:val="28"/>
          <w:szCs w:val="28"/>
        </w:rPr>
      </w:pPr>
    </w:p>
    <w:p w14:paraId="658D0DB6" w14:textId="0AA2AF44" w:rsidR="005965CA" w:rsidRDefault="005965CA" w:rsidP="005965CA">
      <w:r>
        <w:rPr>
          <w:rFonts w:ascii="Calibri" w:hAnsi="Calibri"/>
          <w:sz w:val="28"/>
          <w:szCs w:val="28"/>
        </w:rPr>
        <w:t>To meet Governor Kemps Executive Order regarding COVID-19</w:t>
      </w:r>
      <w:r w:rsidR="006538F1">
        <w:rPr>
          <w:rFonts w:ascii="Calibri" w:hAnsi="Calibri"/>
          <w:sz w:val="28"/>
          <w:szCs w:val="28"/>
        </w:rPr>
        <w:t xml:space="preserve"> and in addition to the State Parks and Historic Sites Operational Plan for all sites, the following</w:t>
      </w:r>
      <w:r>
        <w:rPr>
          <w:rFonts w:ascii="Calibri" w:hAnsi="Calibri"/>
          <w:sz w:val="28"/>
          <w:szCs w:val="28"/>
        </w:rPr>
        <w:t xml:space="preserve"> procedures </w:t>
      </w:r>
      <w:r w:rsidR="006538F1">
        <w:rPr>
          <w:rFonts w:ascii="Calibri" w:hAnsi="Calibri"/>
          <w:sz w:val="28"/>
          <w:szCs w:val="28"/>
        </w:rPr>
        <w:t xml:space="preserve">are being implemented </w:t>
      </w:r>
      <w:r w:rsidRPr="00CC19BF">
        <w:rPr>
          <w:rFonts w:ascii="Calibri" w:hAnsi="Calibri"/>
          <w:sz w:val="28"/>
          <w:szCs w:val="28"/>
        </w:rPr>
        <w:t xml:space="preserve">at </w:t>
      </w:r>
      <w:r w:rsidR="0044303A" w:rsidRPr="00CC19BF">
        <w:rPr>
          <w:rFonts w:ascii="Calibri" w:hAnsi="Calibri"/>
          <w:b/>
          <w:bCs/>
          <w:sz w:val="28"/>
          <w:szCs w:val="28"/>
        </w:rPr>
        <w:t xml:space="preserve">Red Top Mountain </w:t>
      </w:r>
      <w:r w:rsidRPr="00CC19BF">
        <w:rPr>
          <w:rFonts w:ascii="Calibri" w:hAnsi="Calibri"/>
          <w:b/>
          <w:bCs/>
          <w:sz w:val="28"/>
          <w:szCs w:val="28"/>
        </w:rPr>
        <w:t>State Park</w:t>
      </w:r>
      <w:r w:rsidR="006538F1" w:rsidRPr="00CC19BF">
        <w:rPr>
          <w:rFonts w:ascii="Calibri" w:hAnsi="Calibri"/>
          <w:sz w:val="28"/>
          <w:szCs w:val="28"/>
        </w:rPr>
        <w:t>:</w:t>
      </w:r>
    </w:p>
    <w:p w14:paraId="6F53E218" w14:textId="0B6B5EB8" w:rsidR="005965CA" w:rsidRPr="009F01DA" w:rsidRDefault="005965CA" w:rsidP="005965CA">
      <w:pPr>
        <w:rPr>
          <w:i/>
          <w:iCs/>
          <w:sz w:val="23"/>
          <w:szCs w:val="23"/>
        </w:rPr>
      </w:pPr>
      <w:r>
        <w:rPr>
          <w:rFonts w:ascii="Calibri" w:hAnsi="Calibri"/>
          <w:sz w:val="28"/>
          <w:szCs w:val="28"/>
        </w:rPr>
        <w:t> </w:t>
      </w:r>
    </w:p>
    <w:p w14:paraId="75E40FC1" w14:textId="3AAE0854" w:rsidR="00CC19BF" w:rsidRPr="00CC19BF" w:rsidRDefault="005965CA" w:rsidP="0044303A">
      <w:pPr>
        <w:numPr>
          <w:ilvl w:val="0"/>
          <w:numId w:val="1"/>
        </w:numPr>
        <w:rPr>
          <w:rFonts w:eastAsia="Times New Roman"/>
        </w:rPr>
      </w:pPr>
      <w:r>
        <w:rPr>
          <w:rFonts w:ascii="Calibri" w:eastAsia="Times New Roman" w:hAnsi="Calibri"/>
          <w:sz w:val="28"/>
          <w:szCs w:val="28"/>
        </w:rPr>
        <w:t xml:space="preserve">Park will only </w:t>
      </w:r>
      <w:r w:rsidR="0044303A">
        <w:rPr>
          <w:rFonts w:ascii="Calibri" w:eastAsia="Times New Roman" w:hAnsi="Calibri"/>
          <w:sz w:val="28"/>
          <w:szCs w:val="28"/>
        </w:rPr>
        <w:t>a</w:t>
      </w:r>
      <w:r w:rsidR="001F5B5D">
        <w:rPr>
          <w:rFonts w:ascii="Calibri" w:eastAsia="Times New Roman" w:hAnsi="Calibri"/>
          <w:sz w:val="28"/>
          <w:szCs w:val="28"/>
        </w:rPr>
        <w:t xml:space="preserve">llow up to but no more than </w:t>
      </w:r>
      <w:r w:rsidR="00253D0A">
        <w:rPr>
          <w:rFonts w:ascii="Calibri" w:eastAsia="Times New Roman" w:hAnsi="Calibri"/>
          <w:sz w:val="28"/>
          <w:szCs w:val="28"/>
        </w:rPr>
        <w:t>642-day</w:t>
      </w:r>
      <w:r w:rsidR="00741EED">
        <w:rPr>
          <w:rFonts w:ascii="Calibri" w:eastAsia="Times New Roman" w:hAnsi="Calibri"/>
          <w:sz w:val="28"/>
          <w:szCs w:val="28"/>
        </w:rPr>
        <w:t xml:space="preserve"> </w:t>
      </w:r>
      <w:r>
        <w:rPr>
          <w:rFonts w:ascii="Calibri" w:eastAsia="Times New Roman" w:hAnsi="Calibri"/>
          <w:sz w:val="28"/>
          <w:szCs w:val="28"/>
        </w:rPr>
        <w:t>use vehicles.  Parking will only be allowed in designated parking spaces and will NOT be allowed in overflow parking fields, road shoulders and unused access roads.  </w:t>
      </w:r>
    </w:p>
    <w:p w14:paraId="4FA738F7" w14:textId="77777777" w:rsidR="00CC19BF" w:rsidRPr="00741EED" w:rsidRDefault="00CC19BF" w:rsidP="00CC19BF">
      <w:pPr>
        <w:ind w:left="720"/>
        <w:rPr>
          <w:rFonts w:eastAsia="Times New Roman"/>
          <w:sz w:val="10"/>
          <w:szCs w:val="10"/>
        </w:rPr>
      </w:pPr>
    </w:p>
    <w:p w14:paraId="0015B0E7" w14:textId="3E3B3EBD" w:rsidR="005965CA" w:rsidRPr="00741EED" w:rsidRDefault="005965CA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="Calibri" w:eastAsia="Times New Roman" w:hAnsi="Calibri"/>
          <w:sz w:val="28"/>
          <w:szCs w:val="28"/>
        </w:rPr>
        <w:t>Once</w:t>
      </w:r>
      <w:r w:rsidR="0044303A">
        <w:rPr>
          <w:rFonts w:ascii="Calibri" w:eastAsia="Times New Roman" w:hAnsi="Calibri"/>
          <w:sz w:val="28"/>
          <w:szCs w:val="28"/>
        </w:rPr>
        <w:t xml:space="preserve"> Park is at full capa</w:t>
      </w:r>
      <w:r w:rsidR="001F5B5D">
        <w:rPr>
          <w:rFonts w:ascii="Calibri" w:eastAsia="Times New Roman" w:hAnsi="Calibri"/>
          <w:sz w:val="28"/>
          <w:szCs w:val="28"/>
        </w:rPr>
        <w:t xml:space="preserve">city of </w:t>
      </w:r>
      <w:r w:rsidR="00253D0A">
        <w:rPr>
          <w:rFonts w:ascii="Calibri" w:eastAsia="Times New Roman" w:hAnsi="Calibri"/>
          <w:sz w:val="28"/>
          <w:szCs w:val="28"/>
        </w:rPr>
        <w:t>642</w:t>
      </w:r>
      <w:r w:rsidR="00253D0A" w:rsidRPr="0044303A">
        <w:rPr>
          <w:rFonts w:ascii="Calibri" w:eastAsia="Times New Roman" w:hAnsi="Calibri"/>
          <w:sz w:val="28"/>
          <w:szCs w:val="28"/>
        </w:rPr>
        <w:t>-day</w:t>
      </w:r>
      <w:r w:rsidRPr="0044303A">
        <w:rPr>
          <w:rFonts w:ascii="Calibri" w:eastAsia="Times New Roman" w:hAnsi="Calibri"/>
          <w:sz w:val="28"/>
          <w:szCs w:val="28"/>
        </w:rPr>
        <w:t xml:space="preserve"> use vehicles, additional day use traffic will not be allowed into </w:t>
      </w:r>
      <w:r w:rsidR="00066D59">
        <w:rPr>
          <w:rFonts w:ascii="Calibri" w:eastAsia="Times New Roman" w:hAnsi="Calibri"/>
          <w:sz w:val="28"/>
          <w:szCs w:val="28"/>
        </w:rPr>
        <w:t>any</w:t>
      </w:r>
      <w:r w:rsidR="001F5B5D">
        <w:rPr>
          <w:rFonts w:ascii="Calibri" w:eastAsia="Times New Roman" w:hAnsi="Calibri"/>
          <w:sz w:val="28"/>
          <w:szCs w:val="28"/>
        </w:rPr>
        <w:t xml:space="preserve"> areas of the </w:t>
      </w:r>
      <w:r w:rsidRPr="0044303A">
        <w:rPr>
          <w:rFonts w:ascii="Calibri" w:eastAsia="Times New Roman" w:hAnsi="Calibri"/>
          <w:sz w:val="28"/>
          <w:szCs w:val="28"/>
        </w:rPr>
        <w:t>pa</w:t>
      </w:r>
      <w:r w:rsidR="0044303A">
        <w:rPr>
          <w:rFonts w:ascii="Calibri" w:eastAsia="Times New Roman" w:hAnsi="Calibri"/>
          <w:sz w:val="28"/>
          <w:szCs w:val="28"/>
        </w:rPr>
        <w:t>rk.</w:t>
      </w:r>
      <w:r w:rsidR="001F5B5D">
        <w:rPr>
          <w:rFonts w:ascii="Calibri" w:eastAsia="Times New Roman" w:hAnsi="Calibri"/>
          <w:sz w:val="28"/>
          <w:szCs w:val="28"/>
        </w:rPr>
        <w:t xml:space="preserve">  Red Top Mountain State park is bisected by Red Top Mountain Road/Glade Road.  Four of the day use areas are equipped with gates for access control. </w:t>
      </w:r>
      <w:r w:rsidR="00066D59">
        <w:rPr>
          <w:rFonts w:ascii="Calibri" w:eastAsia="Times New Roman" w:hAnsi="Calibri"/>
          <w:sz w:val="28"/>
          <w:szCs w:val="28"/>
        </w:rPr>
        <w:t xml:space="preserve">Areas that are not equipped with gates will be closed by </w:t>
      </w:r>
      <w:r w:rsidR="00066D59" w:rsidRPr="00741EED">
        <w:rPr>
          <w:rFonts w:asciiTheme="minorHAnsi" w:eastAsia="Times New Roman" w:hAnsiTheme="minorHAnsi" w:cstheme="minorHAnsi"/>
          <w:sz w:val="28"/>
          <w:szCs w:val="28"/>
        </w:rPr>
        <w:t>cones/park staff in a truck once capacity is reached. If visitors begin parking along Red Top Mountain Road or Glade Road it will be considered a public safety concern and DNR LED and/or GSP should be notified.</w:t>
      </w:r>
    </w:p>
    <w:p w14:paraId="4581DC1D" w14:textId="77777777" w:rsidR="00066D59" w:rsidRPr="00741EED" w:rsidRDefault="00066D59" w:rsidP="00066D59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19A0B664" w14:textId="43D51C07" w:rsidR="00066D59" w:rsidRDefault="00066D59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If all parking areas begin to be overcrowded park staff will focus their attention on the Beach/Group Shelter 1, Bethany Bridge Boat Ramp, and Iron Hill Day use area.</w:t>
      </w:r>
      <w:r w:rsidR="00EA6CDA" w:rsidRPr="00741EED">
        <w:rPr>
          <w:rFonts w:asciiTheme="minorHAnsi" w:eastAsia="Times New Roman" w:hAnsiTheme="minorHAnsi" w:cstheme="minorHAnsi"/>
          <w:sz w:val="28"/>
          <w:szCs w:val="28"/>
        </w:rPr>
        <w:t xml:space="preserve"> DNR LED will be called to assist as well.</w:t>
      </w:r>
    </w:p>
    <w:p w14:paraId="7D0E56F7" w14:textId="77777777" w:rsidR="00253D0A" w:rsidRDefault="00253D0A" w:rsidP="00253D0A">
      <w:pPr>
        <w:pStyle w:val="ListParagraph"/>
        <w:rPr>
          <w:rFonts w:asciiTheme="minorHAnsi" w:eastAsia="Times New Roman" w:hAnsiTheme="minorHAnsi" w:cstheme="minorHAnsi"/>
          <w:sz w:val="28"/>
          <w:szCs w:val="28"/>
        </w:rPr>
      </w:pPr>
    </w:p>
    <w:p w14:paraId="61A11E25" w14:textId="2044FD6A" w:rsidR="00253D0A" w:rsidRPr="00253D0A" w:rsidRDefault="00253D0A" w:rsidP="0044303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  <w:highlight w:val="yellow"/>
        </w:rPr>
      </w:pPr>
      <w:r w:rsidRPr="00253D0A">
        <w:rPr>
          <w:rFonts w:asciiTheme="minorHAnsi" w:eastAsia="Times New Roman" w:hAnsiTheme="minorHAnsi" w:cstheme="minorHAnsi"/>
          <w:sz w:val="28"/>
          <w:szCs w:val="28"/>
          <w:highlight w:val="yellow"/>
        </w:rPr>
        <w:t>To encourage social distancing beach access will be limited to 150 people. Parking in the beach area will be limited to 75-day use vehicles. The parking spaces for group shelter #1 will only be available to the public if the shelter is rented. If other picnic shelters are reserved for the day an additional 8 parking spots will be available per reserved picnic shelter.</w:t>
      </w:r>
    </w:p>
    <w:p w14:paraId="015ECDE5" w14:textId="77777777" w:rsidR="00B36B9C" w:rsidRPr="00741EED" w:rsidRDefault="00B36B9C" w:rsidP="00B36B9C">
      <w:pPr>
        <w:ind w:left="720"/>
        <w:rPr>
          <w:rFonts w:asciiTheme="minorHAnsi" w:eastAsia="Times New Roman" w:hAnsiTheme="minorHAnsi" w:cstheme="minorHAnsi"/>
          <w:sz w:val="10"/>
          <w:szCs w:val="10"/>
        </w:rPr>
      </w:pPr>
    </w:p>
    <w:p w14:paraId="1403615F" w14:textId="77777777" w:rsidR="0044303A" w:rsidRPr="00741EED" w:rsidRDefault="0044303A" w:rsidP="005965CA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Parking capacities at Red Top Mountain State Park include the following:</w:t>
      </w:r>
    </w:p>
    <w:p w14:paraId="60BB39E0" w14:textId="77777777" w:rsidR="0044303A" w:rsidRPr="00741EED" w:rsidRDefault="0044303A" w:rsidP="0044303A">
      <w:pPr>
        <w:pStyle w:val="ListParagraph"/>
        <w:rPr>
          <w:rFonts w:asciiTheme="minorHAnsi" w:eastAsia="Times New Roman" w:hAnsiTheme="minorHAnsi" w:cstheme="minorHAnsi"/>
          <w:sz w:val="10"/>
          <w:szCs w:val="10"/>
        </w:rPr>
      </w:pPr>
    </w:p>
    <w:p w14:paraId="0B4AA0C8" w14:textId="441B58E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Visitor Center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157</w:t>
      </w:r>
    </w:p>
    <w:p w14:paraId="19348A3F" w14:textId="682F31D2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Trading Post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38</w:t>
      </w:r>
    </w:p>
    <w:p w14:paraId="65E9F625" w14:textId="7BD05DC9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Iron Hill Day Use Area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41A96D02" w14:textId="06EF3146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Webster’s Ferry Boat Ramp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45</w:t>
      </w:r>
    </w:p>
    <w:p w14:paraId="7CB7C6C0" w14:textId="1A2D6F7C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Picnic Shelter 1,2,3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34</w:t>
      </w:r>
    </w:p>
    <w:p w14:paraId="265ECCD2" w14:textId="72C0E5E1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Beach/Group Shelter 1</w:t>
      </w:r>
      <w:r w:rsidR="0056058E"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="00253D0A">
        <w:rPr>
          <w:rFonts w:asciiTheme="minorHAnsi" w:eastAsia="Times New Roman" w:hAnsiTheme="minorHAnsi" w:cstheme="minorHAnsi"/>
          <w:sz w:val="28"/>
          <w:szCs w:val="28"/>
        </w:rPr>
        <w:t>75</w:t>
      </w:r>
    </w:p>
    <w:p w14:paraId="53B98A7B" w14:textId="67C0DE97" w:rsidR="0044303A" w:rsidRPr="00741EED" w:rsidRDefault="0044303A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>Group Shelter 2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30</w:t>
      </w:r>
    </w:p>
    <w:p w14:paraId="6D2824BD" w14:textId="4922539C" w:rsidR="00066D59" w:rsidRPr="00741EED" w:rsidRDefault="00066D59" w:rsidP="0044303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t xml:space="preserve">Bethany Bridge Boat Ramp Main 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>44</w:t>
      </w:r>
    </w:p>
    <w:p w14:paraId="4EBB431B" w14:textId="6DBAC580" w:rsidR="0056058E" w:rsidRPr="00741EED" w:rsidRDefault="0044303A" w:rsidP="005965C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8"/>
          <w:szCs w:val="28"/>
        </w:rPr>
      </w:pPr>
      <w:r w:rsidRPr="00741EED">
        <w:rPr>
          <w:rFonts w:asciiTheme="minorHAnsi" w:eastAsia="Times New Roman" w:hAnsiTheme="minorHAnsi" w:cstheme="minorHAnsi"/>
          <w:sz w:val="28"/>
          <w:szCs w:val="28"/>
        </w:rPr>
        <w:lastRenderedPageBreak/>
        <w:t>Bethany Boat Ramp Overflow Lot</w:t>
      </w:r>
      <w:r w:rsidRPr="00741EED">
        <w:rPr>
          <w:rFonts w:asciiTheme="minorHAnsi" w:eastAsia="Times New Roman" w:hAnsiTheme="minorHAnsi" w:cstheme="minorHAnsi"/>
          <w:sz w:val="28"/>
          <w:szCs w:val="28"/>
        </w:rPr>
        <w:tab/>
        <w:t xml:space="preserve">25 </w:t>
      </w:r>
    </w:p>
    <w:p w14:paraId="2C862344" w14:textId="03AAE90D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1F207A3D" w14:textId="77777777" w:rsidR="006529C4" w:rsidRDefault="006529C4" w:rsidP="006529C4">
      <w:pPr>
        <w:numPr>
          <w:ilvl w:val="0"/>
          <w:numId w:val="2"/>
        </w:numPr>
        <w:rPr>
          <w:rFonts w:asciiTheme="minorHAnsi" w:eastAsia="Times New Roman" w:hAnsiTheme="minorHAnsi" w:cstheme="minorHAnsi"/>
          <w:sz w:val="28"/>
          <w:szCs w:val="28"/>
        </w:rPr>
      </w:pPr>
      <w:r>
        <w:rPr>
          <w:rFonts w:asciiTheme="minorHAnsi" w:eastAsia="Times New Roman" w:hAnsiTheme="minorHAnsi" w:cstheme="minorHAnsi"/>
          <w:sz w:val="28"/>
          <w:szCs w:val="28"/>
        </w:rPr>
        <w:t>Law Enforcement Division Game Wardens will assist with enforcement of Governor’s Executive order during peak times and any other enforcement issue that may arise.</w:t>
      </w:r>
    </w:p>
    <w:p w14:paraId="782D62C7" w14:textId="77777777" w:rsidR="005965CA" w:rsidRPr="00741EED" w:rsidRDefault="005965CA" w:rsidP="005965CA">
      <w:pPr>
        <w:rPr>
          <w:sz w:val="10"/>
          <w:szCs w:val="10"/>
        </w:rPr>
      </w:pPr>
      <w:r>
        <w:rPr>
          <w:rFonts w:ascii="Calibri" w:hAnsi="Calibri"/>
          <w:sz w:val="28"/>
          <w:szCs w:val="28"/>
        </w:rPr>
        <w:t> </w:t>
      </w:r>
    </w:p>
    <w:p w14:paraId="3A06C44A" w14:textId="055EAAA9" w:rsidR="005965CA" w:rsidRDefault="005965CA" w:rsidP="005965CA">
      <w:pPr>
        <w:pStyle w:val="ListParagraph"/>
        <w:numPr>
          <w:ilvl w:val="0"/>
          <w:numId w:val="1"/>
        </w:numPr>
        <w:rPr>
          <w:rFonts w:eastAsia="Times New Roman"/>
          <w:color w:val="000000"/>
        </w:rPr>
      </w:pPr>
      <w:r>
        <w:rPr>
          <w:rFonts w:eastAsia="Times New Roman"/>
          <w:color w:val="000000"/>
          <w:sz w:val="28"/>
          <w:szCs w:val="28"/>
        </w:rPr>
        <w:t>Signs encouraging social distancing posted and provided to visitors at the Entry Kiosk, Visitor Center, Facebook, all trail access points, trail kiosks and Iron Ranger Park Pass boxes.</w:t>
      </w:r>
    </w:p>
    <w:p w14:paraId="4CAB9A21" w14:textId="77777777" w:rsidR="005D05CC" w:rsidRDefault="005D05CC"/>
    <w:sectPr w:rsidR="005D05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66D59"/>
    <w:rsid w:val="001F5B5D"/>
    <w:rsid w:val="00253D0A"/>
    <w:rsid w:val="0044303A"/>
    <w:rsid w:val="0056058E"/>
    <w:rsid w:val="005965CA"/>
    <w:rsid w:val="005D05CC"/>
    <w:rsid w:val="00630761"/>
    <w:rsid w:val="006529C4"/>
    <w:rsid w:val="006538F1"/>
    <w:rsid w:val="00741EED"/>
    <w:rsid w:val="009F01DA"/>
    <w:rsid w:val="00B36B9C"/>
    <w:rsid w:val="00CC19BF"/>
    <w:rsid w:val="00EA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EB6A10272E5741B8A911313DFD28E9" ma:contentTypeVersion="5" ma:contentTypeDescription="Create a new document." ma:contentTypeScope="" ma:versionID="33cdf59c57973870d8ece4350b1b980b">
  <xsd:schema xmlns:xsd="http://www.w3.org/2001/XMLSchema" xmlns:xs="http://www.w3.org/2001/XMLSchema" xmlns:p="http://schemas.microsoft.com/office/2006/metadata/properties" xmlns:ns3="b1850eb3-a6d1-4e71-9d91-a1a0f3928245" xmlns:ns4="1fb4121c-4156-4e7a-bbd5-21772787ce18" targetNamespace="http://schemas.microsoft.com/office/2006/metadata/properties" ma:root="true" ma:fieldsID="b87ecda44f10649d2e56ea56eb9930a0" ns3:_="" ns4:_="">
    <xsd:import namespace="b1850eb3-a6d1-4e71-9d91-a1a0f3928245"/>
    <xsd:import namespace="1fb4121c-4156-4e7a-bbd5-21772787ce1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50eb3-a6d1-4e71-9d91-a1a0f392824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b4121c-4156-4e7a-bbd5-21772787ce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DBD0666-166F-4601-A718-3AE06B8AF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850eb3-a6d1-4e71-9d91-a1a0f3928245"/>
    <ds:schemaRef ds:uri="1fb4121c-4156-4e7a-bbd5-21772787ce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4D0010-CA86-4209-AD4E-62ECFD51D4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CAC82-24BE-4C81-8D4C-3CFD5E3BE5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Johnson, Angie</cp:lastModifiedBy>
  <cp:revision>2</cp:revision>
  <dcterms:created xsi:type="dcterms:W3CDTF">2020-05-15T17:37:00Z</dcterms:created>
  <dcterms:modified xsi:type="dcterms:W3CDTF">2020-05-15T17:37:00Z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0x01010083EB6A10272E5741B8A911313DFD28E9</vt:lpwstr>
  </property>
</Properties>
</file>