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A9D2B" w14:textId="7A9E3DD6" w:rsidR="005965CA" w:rsidRDefault="006538F1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Effective:  </w:t>
      </w:r>
      <w:r w:rsidR="00146579">
        <w:rPr>
          <w:rFonts w:ascii="Calibri" w:hAnsi="Calibri"/>
          <w:sz w:val="28"/>
          <w:szCs w:val="28"/>
        </w:rPr>
        <w:t>04</w:t>
      </w:r>
      <w:r w:rsidR="009F01DA">
        <w:rPr>
          <w:rFonts w:ascii="Calibri" w:hAnsi="Calibri"/>
          <w:sz w:val="28"/>
          <w:szCs w:val="28"/>
        </w:rPr>
        <w:t>.</w:t>
      </w:r>
      <w:r w:rsidR="00146579">
        <w:rPr>
          <w:rFonts w:ascii="Calibri" w:hAnsi="Calibri"/>
          <w:sz w:val="28"/>
          <w:szCs w:val="28"/>
        </w:rPr>
        <w:t>01</w:t>
      </w:r>
      <w:r w:rsidR="009F01DA">
        <w:rPr>
          <w:rFonts w:ascii="Calibri" w:hAnsi="Calibri"/>
          <w:sz w:val="28"/>
          <w:szCs w:val="28"/>
        </w:rPr>
        <w:t>.2020</w:t>
      </w:r>
    </w:p>
    <w:p w14:paraId="0F660092" w14:textId="77777777" w:rsidR="005965CA" w:rsidRDefault="005965CA" w:rsidP="005965CA">
      <w:pPr>
        <w:rPr>
          <w:rFonts w:ascii="Calibri" w:hAnsi="Calibri"/>
          <w:sz w:val="28"/>
          <w:szCs w:val="28"/>
        </w:rPr>
      </w:pPr>
    </w:p>
    <w:p w14:paraId="658D0DB6" w14:textId="4023BCFC" w:rsidR="005965CA" w:rsidRDefault="005965CA" w:rsidP="005965CA">
      <w:r>
        <w:rPr>
          <w:rFonts w:ascii="Calibri" w:hAnsi="Calibri"/>
          <w:sz w:val="28"/>
          <w:szCs w:val="28"/>
        </w:rPr>
        <w:t>To meet Governor Kemps Executive Order regarding COVID-19</w:t>
      </w:r>
      <w:r w:rsidR="006538F1">
        <w:rPr>
          <w:rFonts w:ascii="Calibri" w:hAnsi="Calibri"/>
          <w:sz w:val="28"/>
          <w:szCs w:val="28"/>
        </w:rPr>
        <w:t xml:space="preserve"> and in addition to the State Parks and Historic Sites Operational Plan for all sites, the following</w:t>
      </w:r>
      <w:r>
        <w:rPr>
          <w:rFonts w:ascii="Calibri" w:hAnsi="Calibri"/>
          <w:sz w:val="28"/>
          <w:szCs w:val="28"/>
        </w:rPr>
        <w:t xml:space="preserve"> procedures </w:t>
      </w:r>
      <w:r w:rsidR="006538F1">
        <w:rPr>
          <w:rFonts w:ascii="Calibri" w:hAnsi="Calibri"/>
          <w:sz w:val="28"/>
          <w:szCs w:val="28"/>
        </w:rPr>
        <w:t xml:space="preserve">are being implemented </w:t>
      </w:r>
      <w:r>
        <w:rPr>
          <w:rFonts w:ascii="Calibri" w:hAnsi="Calibri"/>
          <w:sz w:val="28"/>
          <w:szCs w:val="28"/>
        </w:rPr>
        <w:t>at</w:t>
      </w:r>
      <w:r w:rsidR="00146579">
        <w:rPr>
          <w:rFonts w:ascii="Calibri" w:hAnsi="Calibri"/>
          <w:sz w:val="28"/>
          <w:szCs w:val="28"/>
        </w:rPr>
        <w:t xml:space="preserve"> </w:t>
      </w:r>
      <w:r w:rsidR="00146579" w:rsidRPr="00697042">
        <w:rPr>
          <w:rFonts w:ascii="Calibri" w:hAnsi="Calibri"/>
          <w:b/>
          <w:bCs/>
          <w:sz w:val="28"/>
          <w:szCs w:val="28"/>
        </w:rPr>
        <w:t>Sweetwater Creek State Park</w:t>
      </w:r>
      <w:r w:rsidR="00146579">
        <w:rPr>
          <w:rFonts w:ascii="Calibri" w:hAnsi="Calibri"/>
          <w:sz w:val="28"/>
          <w:szCs w:val="28"/>
        </w:rPr>
        <w:t>:</w:t>
      </w:r>
    </w:p>
    <w:p w14:paraId="6F53E218" w14:textId="54CFF670" w:rsidR="005965CA" w:rsidRPr="009F01DA" w:rsidRDefault="005965CA" w:rsidP="005965CA">
      <w:pPr>
        <w:rPr>
          <w:i/>
          <w:iCs/>
          <w:sz w:val="23"/>
          <w:szCs w:val="23"/>
        </w:rPr>
      </w:pPr>
      <w:r>
        <w:rPr>
          <w:rFonts w:ascii="Calibri" w:hAnsi="Calibri"/>
          <w:sz w:val="28"/>
          <w:szCs w:val="28"/>
        </w:rPr>
        <w:t> </w:t>
      </w:r>
    </w:p>
    <w:p w14:paraId="5C5E9079" w14:textId="77777777" w:rsidR="00697042" w:rsidRPr="00697042" w:rsidRDefault="005965CA" w:rsidP="005965CA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 xml:space="preserve">Park will only allow up to but no more than </w:t>
      </w:r>
      <w:r w:rsidR="008A5783">
        <w:rPr>
          <w:rFonts w:ascii="Calibri" w:eastAsia="Times New Roman" w:hAnsi="Calibri"/>
          <w:sz w:val="28"/>
          <w:szCs w:val="28"/>
        </w:rPr>
        <w:t>300</w:t>
      </w:r>
      <w:r>
        <w:rPr>
          <w:rFonts w:ascii="Calibri" w:eastAsia="Times New Roman" w:hAnsi="Calibri"/>
          <w:sz w:val="28"/>
          <w:szCs w:val="28"/>
        </w:rPr>
        <w:t xml:space="preserve"> day use vehicles</w:t>
      </w:r>
      <w:r w:rsidR="008A5783">
        <w:rPr>
          <w:rFonts w:ascii="Calibri" w:eastAsia="Times New Roman" w:hAnsi="Calibri"/>
          <w:sz w:val="28"/>
          <w:szCs w:val="28"/>
        </w:rPr>
        <w:t xml:space="preserve"> at Main Entrance/Trails Area</w:t>
      </w:r>
      <w:r w:rsidR="00B90973">
        <w:rPr>
          <w:rFonts w:ascii="Calibri" w:eastAsia="Times New Roman" w:hAnsi="Calibri"/>
          <w:sz w:val="28"/>
          <w:szCs w:val="28"/>
        </w:rPr>
        <w:t xml:space="preserve"> (70 vehicles picnic loop, 61 group shelter</w:t>
      </w:r>
      <w:r w:rsidR="008A5783">
        <w:rPr>
          <w:rFonts w:ascii="Calibri" w:eastAsia="Times New Roman" w:hAnsi="Calibri"/>
          <w:sz w:val="28"/>
          <w:szCs w:val="28"/>
        </w:rPr>
        <w:t>,</w:t>
      </w:r>
      <w:r w:rsidR="00B90973">
        <w:rPr>
          <w:rFonts w:ascii="Calibri" w:eastAsia="Times New Roman" w:hAnsi="Calibri"/>
          <w:sz w:val="28"/>
          <w:szCs w:val="28"/>
        </w:rPr>
        <w:t xml:space="preserve"> 46 pistol range road , 110 Visitor Center, 13 Kiosk to Fork)</w:t>
      </w:r>
      <w:r w:rsidR="008A5783">
        <w:rPr>
          <w:rFonts w:ascii="Calibri" w:eastAsia="Times New Roman" w:hAnsi="Calibri"/>
          <w:sz w:val="28"/>
          <w:szCs w:val="28"/>
        </w:rPr>
        <w:t xml:space="preserve"> 98 day use vehicles at Bait Shop area, 50 day use vehicles at South Causeway area</w:t>
      </w:r>
      <w:r w:rsidR="00853750">
        <w:rPr>
          <w:rFonts w:ascii="Calibri" w:eastAsia="Times New Roman" w:hAnsi="Calibri"/>
          <w:sz w:val="28"/>
          <w:szCs w:val="28"/>
        </w:rPr>
        <w:t xml:space="preserve"> </w:t>
      </w:r>
      <w:r w:rsidR="008A5783">
        <w:rPr>
          <w:rFonts w:ascii="Calibri" w:eastAsia="Times New Roman" w:hAnsi="Calibri"/>
          <w:sz w:val="28"/>
          <w:szCs w:val="28"/>
        </w:rPr>
        <w:t>and</w:t>
      </w:r>
      <w:r>
        <w:rPr>
          <w:rFonts w:ascii="Calibri" w:eastAsia="Times New Roman" w:hAnsi="Calibri"/>
          <w:sz w:val="28"/>
          <w:szCs w:val="28"/>
        </w:rPr>
        <w:t xml:space="preserve"> Parking will only be allowed in designated parking spaces and will NOT be allowed in overflow parking fields, road shoulders and unused access roads.  </w:t>
      </w:r>
    </w:p>
    <w:p w14:paraId="592BB584" w14:textId="77777777" w:rsidR="00697042" w:rsidRPr="00697042" w:rsidRDefault="00697042" w:rsidP="00697042">
      <w:pPr>
        <w:ind w:left="720"/>
        <w:rPr>
          <w:rFonts w:eastAsia="Times New Roman"/>
        </w:rPr>
      </w:pPr>
    </w:p>
    <w:p w14:paraId="0015B0E7" w14:textId="32D96606" w:rsidR="005965CA" w:rsidRDefault="005965CA" w:rsidP="005965CA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 xml:space="preserve">Once Park is at full capacity of </w:t>
      </w:r>
      <w:r w:rsidR="008A5783">
        <w:rPr>
          <w:rFonts w:ascii="Calibri" w:eastAsia="Times New Roman" w:hAnsi="Calibri"/>
          <w:sz w:val="28"/>
          <w:szCs w:val="28"/>
        </w:rPr>
        <w:t xml:space="preserve">300 </w:t>
      </w:r>
      <w:r>
        <w:rPr>
          <w:rFonts w:ascii="Calibri" w:eastAsia="Times New Roman" w:hAnsi="Calibri"/>
          <w:sz w:val="28"/>
          <w:szCs w:val="28"/>
        </w:rPr>
        <w:t>day use vehicles,</w:t>
      </w:r>
      <w:r w:rsidR="008A5783">
        <w:rPr>
          <w:rFonts w:ascii="Calibri" w:eastAsia="Times New Roman" w:hAnsi="Calibri"/>
          <w:sz w:val="28"/>
          <w:szCs w:val="28"/>
        </w:rPr>
        <w:t xml:space="preserve"> 98 day use vehicles or 50 day use</w:t>
      </w:r>
      <w:r>
        <w:rPr>
          <w:rFonts w:ascii="Calibri" w:eastAsia="Times New Roman" w:hAnsi="Calibri"/>
          <w:sz w:val="28"/>
          <w:szCs w:val="28"/>
        </w:rPr>
        <w:t xml:space="preserve"> </w:t>
      </w:r>
      <w:r w:rsidR="00853750">
        <w:rPr>
          <w:rFonts w:ascii="Calibri" w:eastAsia="Times New Roman" w:hAnsi="Calibri"/>
          <w:sz w:val="28"/>
          <w:szCs w:val="28"/>
        </w:rPr>
        <w:t xml:space="preserve">vehicles in </w:t>
      </w:r>
      <w:r>
        <w:rPr>
          <w:rFonts w:ascii="Calibri" w:eastAsia="Times New Roman" w:hAnsi="Calibri"/>
          <w:sz w:val="28"/>
          <w:szCs w:val="28"/>
        </w:rPr>
        <w:t>additional day use traffic will not be allowed into</w:t>
      </w:r>
      <w:r w:rsidR="008A5783">
        <w:rPr>
          <w:rFonts w:ascii="Calibri" w:eastAsia="Times New Roman" w:hAnsi="Calibri"/>
          <w:sz w:val="28"/>
          <w:szCs w:val="28"/>
        </w:rPr>
        <w:t xml:space="preserve"> those designated areas of </w:t>
      </w:r>
      <w:r>
        <w:rPr>
          <w:rFonts w:ascii="Calibri" w:eastAsia="Times New Roman" w:hAnsi="Calibri"/>
          <w:sz w:val="28"/>
          <w:szCs w:val="28"/>
        </w:rPr>
        <w:t xml:space="preserve">the park.  When </w:t>
      </w:r>
      <w:r w:rsidR="00F806F8">
        <w:rPr>
          <w:rFonts w:ascii="Calibri" w:eastAsia="Times New Roman" w:hAnsi="Calibri"/>
          <w:sz w:val="28"/>
          <w:szCs w:val="28"/>
        </w:rPr>
        <w:t>10</w:t>
      </w:r>
      <w:r>
        <w:rPr>
          <w:rFonts w:ascii="Calibri" w:eastAsia="Times New Roman" w:hAnsi="Calibri"/>
          <w:sz w:val="28"/>
          <w:szCs w:val="28"/>
        </w:rPr>
        <w:t xml:space="preserve"> day use</w:t>
      </w:r>
      <w:r w:rsidR="00F806F8">
        <w:rPr>
          <w:rFonts w:ascii="Calibri" w:eastAsia="Times New Roman" w:hAnsi="Calibri"/>
          <w:sz w:val="28"/>
          <w:szCs w:val="28"/>
        </w:rPr>
        <w:t xml:space="preserve"> vehicles</w:t>
      </w:r>
      <w:r>
        <w:rPr>
          <w:rFonts w:ascii="Calibri" w:eastAsia="Times New Roman" w:hAnsi="Calibri"/>
          <w:sz w:val="28"/>
          <w:szCs w:val="28"/>
        </w:rPr>
        <w:t xml:space="preserve"> leav</w:t>
      </w:r>
      <w:r w:rsidR="008A5783">
        <w:rPr>
          <w:rFonts w:ascii="Calibri" w:eastAsia="Times New Roman" w:hAnsi="Calibri"/>
          <w:sz w:val="28"/>
          <w:szCs w:val="28"/>
        </w:rPr>
        <w:t>e</w:t>
      </w:r>
      <w:r>
        <w:rPr>
          <w:rFonts w:ascii="Calibri" w:eastAsia="Times New Roman" w:hAnsi="Calibri"/>
          <w:sz w:val="28"/>
          <w:szCs w:val="28"/>
        </w:rPr>
        <w:t xml:space="preserve"> the Park, </w:t>
      </w:r>
      <w:r w:rsidR="00F806F8">
        <w:rPr>
          <w:rFonts w:ascii="Calibri" w:eastAsia="Times New Roman" w:hAnsi="Calibri"/>
          <w:sz w:val="28"/>
          <w:szCs w:val="28"/>
        </w:rPr>
        <w:t xml:space="preserve">10 </w:t>
      </w:r>
      <w:r>
        <w:rPr>
          <w:rFonts w:ascii="Calibri" w:eastAsia="Times New Roman" w:hAnsi="Calibri"/>
          <w:sz w:val="28"/>
          <w:szCs w:val="28"/>
        </w:rPr>
        <w:t>additional vehicle</w:t>
      </w:r>
      <w:r w:rsidR="008A5783">
        <w:rPr>
          <w:rFonts w:ascii="Calibri" w:eastAsia="Times New Roman" w:hAnsi="Calibri"/>
          <w:sz w:val="28"/>
          <w:szCs w:val="28"/>
        </w:rPr>
        <w:t>s</w:t>
      </w:r>
      <w:r>
        <w:rPr>
          <w:rFonts w:ascii="Calibri" w:eastAsia="Times New Roman" w:hAnsi="Calibri"/>
          <w:sz w:val="28"/>
          <w:szCs w:val="28"/>
        </w:rPr>
        <w:t xml:space="preserve"> will be allowed to enter. </w:t>
      </w:r>
      <w:r w:rsidR="008A5783">
        <w:rPr>
          <w:rFonts w:ascii="Calibri" w:eastAsia="Times New Roman" w:hAnsi="Calibri"/>
          <w:sz w:val="28"/>
          <w:szCs w:val="28"/>
        </w:rPr>
        <w:t xml:space="preserve">Douglas County and or Law Enforcement Game Wardens will assist with traffic control if closures </w:t>
      </w:r>
      <w:r w:rsidR="008C380D">
        <w:rPr>
          <w:rFonts w:ascii="Calibri" w:eastAsia="Times New Roman" w:hAnsi="Calibri"/>
          <w:sz w:val="28"/>
          <w:szCs w:val="28"/>
        </w:rPr>
        <w:t>occur.</w:t>
      </w:r>
    </w:p>
    <w:p w14:paraId="015ECDE5" w14:textId="77777777" w:rsidR="00B36B9C" w:rsidRPr="00B36B9C" w:rsidRDefault="00B36B9C" w:rsidP="00B36B9C">
      <w:pPr>
        <w:ind w:left="720"/>
        <w:rPr>
          <w:rFonts w:eastAsia="Times New Roman"/>
        </w:rPr>
      </w:pPr>
    </w:p>
    <w:p w14:paraId="2F9CC6DF" w14:textId="1CA6BB4B" w:rsidR="005965CA" w:rsidRDefault="005965CA" w:rsidP="005965CA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 xml:space="preserve">The Park is limiting hiker access to the </w:t>
      </w:r>
      <w:r w:rsidR="00FA0FDB">
        <w:rPr>
          <w:rFonts w:ascii="Calibri" w:eastAsia="Times New Roman" w:hAnsi="Calibri"/>
          <w:sz w:val="28"/>
          <w:szCs w:val="28"/>
        </w:rPr>
        <w:t>Red Historic Trail</w:t>
      </w:r>
      <w:r>
        <w:rPr>
          <w:rFonts w:ascii="Calibri" w:eastAsia="Times New Roman" w:hAnsi="Calibri"/>
          <w:sz w:val="28"/>
          <w:szCs w:val="28"/>
        </w:rPr>
        <w:t xml:space="preserve"> in order to encourage social distancing with rangers stationed at high traffic areas – </w:t>
      </w:r>
      <w:r w:rsidR="00FA0FDB">
        <w:rPr>
          <w:rFonts w:ascii="Calibri" w:eastAsia="Times New Roman" w:hAnsi="Calibri"/>
          <w:sz w:val="28"/>
          <w:szCs w:val="28"/>
        </w:rPr>
        <w:t>near the mill ruins and</w:t>
      </w:r>
      <w:r w:rsidR="009B1CA3">
        <w:rPr>
          <w:rFonts w:ascii="Calibri" w:eastAsia="Times New Roman" w:hAnsi="Calibri"/>
          <w:sz w:val="28"/>
          <w:szCs w:val="28"/>
        </w:rPr>
        <w:t>/or</w:t>
      </w:r>
      <w:r w:rsidR="00FA0FDB">
        <w:rPr>
          <w:rFonts w:ascii="Calibri" w:eastAsia="Times New Roman" w:hAnsi="Calibri"/>
          <w:sz w:val="28"/>
          <w:szCs w:val="28"/>
        </w:rPr>
        <w:t xml:space="preserve"> near </w:t>
      </w:r>
      <w:r w:rsidR="0067600A">
        <w:rPr>
          <w:rFonts w:ascii="Calibri" w:eastAsia="Times New Roman" w:hAnsi="Calibri"/>
          <w:sz w:val="28"/>
          <w:szCs w:val="28"/>
        </w:rPr>
        <w:t xml:space="preserve">the </w:t>
      </w:r>
      <w:r w:rsidR="00FA0FDB">
        <w:rPr>
          <w:rFonts w:ascii="Calibri" w:eastAsia="Times New Roman" w:hAnsi="Calibri"/>
          <w:sz w:val="28"/>
          <w:szCs w:val="28"/>
        </w:rPr>
        <w:t>Visitor Center.</w:t>
      </w:r>
    </w:p>
    <w:p w14:paraId="2C862344" w14:textId="77777777" w:rsidR="005965CA" w:rsidRDefault="005965CA" w:rsidP="005965CA">
      <w:r>
        <w:rPr>
          <w:rFonts w:ascii="Calibri" w:hAnsi="Calibri"/>
          <w:sz w:val="28"/>
          <w:szCs w:val="28"/>
        </w:rPr>
        <w:t> </w:t>
      </w:r>
    </w:p>
    <w:p w14:paraId="3103C1C5" w14:textId="3225978A" w:rsidR="005965CA" w:rsidRDefault="005965CA" w:rsidP="005965CA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>Law Enforcement Division Game Wardens will assist with crowd control measures during peak times</w:t>
      </w:r>
      <w:r w:rsidR="00FA0FDB">
        <w:rPr>
          <w:rFonts w:ascii="Calibri" w:eastAsia="Times New Roman" w:hAnsi="Calibri"/>
          <w:sz w:val="28"/>
          <w:szCs w:val="28"/>
        </w:rPr>
        <w:t xml:space="preserve">. Douglas County </w:t>
      </w:r>
      <w:r w:rsidR="009A393F">
        <w:rPr>
          <w:rFonts w:ascii="Calibri" w:eastAsia="Times New Roman" w:hAnsi="Calibri"/>
          <w:sz w:val="28"/>
          <w:szCs w:val="28"/>
        </w:rPr>
        <w:t>Sherriff’s</w:t>
      </w:r>
      <w:r w:rsidR="009B1CA3">
        <w:rPr>
          <w:rFonts w:ascii="Calibri" w:eastAsia="Times New Roman" w:hAnsi="Calibri"/>
          <w:sz w:val="28"/>
          <w:szCs w:val="28"/>
        </w:rPr>
        <w:t xml:space="preserve"> Police</w:t>
      </w:r>
      <w:r w:rsidR="009A393F">
        <w:rPr>
          <w:rFonts w:ascii="Calibri" w:eastAsia="Times New Roman" w:hAnsi="Calibri"/>
          <w:sz w:val="28"/>
          <w:szCs w:val="28"/>
        </w:rPr>
        <w:t xml:space="preserve"> Office</w:t>
      </w:r>
      <w:r w:rsidR="009B1CA3">
        <w:rPr>
          <w:rFonts w:ascii="Calibri" w:eastAsia="Times New Roman" w:hAnsi="Calibri"/>
          <w:sz w:val="28"/>
          <w:szCs w:val="28"/>
        </w:rPr>
        <w:t xml:space="preserve">r’s will continue </w:t>
      </w:r>
      <w:r w:rsidR="009A393F">
        <w:rPr>
          <w:rFonts w:ascii="Calibri" w:eastAsia="Times New Roman" w:hAnsi="Calibri"/>
          <w:sz w:val="28"/>
          <w:szCs w:val="28"/>
        </w:rPr>
        <w:t>patrolling</w:t>
      </w:r>
      <w:r w:rsidR="00FA0FDB">
        <w:rPr>
          <w:rFonts w:ascii="Calibri" w:eastAsia="Times New Roman" w:hAnsi="Calibri"/>
          <w:sz w:val="28"/>
          <w:szCs w:val="28"/>
        </w:rPr>
        <w:t xml:space="preserve"> through the park</w:t>
      </w:r>
      <w:r w:rsidR="009B1CA3">
        <w:rPr>
          <w:rFonts w:ascii="Calibri" w:eastAsia="Times New Roman" w:hAnsi="Calibri"/>
          <w:sz w:val="28"/>
          <w:szCs w:val="28"/>
        </w:rPr>
        <w:t xml:space="preserve"> when available.</w:t>
      </w:r>
    </w:p>
    <w:p w14:paraId="782D62C7" w14:textId="77777777" w:rsidR="005965CA" w:rsidRDefault="005965CA" w:rsidP="005965CA">
      <w:r>
        <w:rPr>
          <w:rFonts w:ascii="Calibri" w:hAnsi="Calibri"/>
          <w:sz w:val="28"/>
          <w:szCs w:val="28"/>
        </w:rPr>
        <w:t> </w:t>
      </w:r>
    </w:p>
    <w:p w14:paraId="3A06C44A" w14:textId="77777777" w:rsidR="005965CA" w:rsidRDefault="005965CA" w:rsidP="005965CA">
      <w:pPr>
        <w:pStyle w:val="ListParagraph"/>
        <w:numPr>
          <w:ilvl w:val="0"/>
          <w:numId w:val="1"/>
        </w:numPr>
        <w:rPr>
          <w:rFonts w:eastAsia="Times New Roman"/>
          <w:color w:val="000000"/>
        </w:rPr>
      </w:pPr>
      <w:bookmarkStart w:id="0" w:name="_GoBack"/>
      <w:bookmarkEnd w:id="0"/>
      <w:r>
        <w:rPr>
          <w:rFonts w:eastAsia="Times New Roman"/>
          <w:color w:val="000000"/>
          <w:sz w:val="28"/>
          <w:szCs w:val="28"/>
        </w:rPr>
        <w:t>Signs encouraging social distancing posted and provided to visitors at the Entry Kiosk, Visitor Center, Facebook, all trail access points, trail kiosks and  Iron Ranger Park Pass boxes.</w:t>
      </w:r>
    </w:p>
    <w:p w14:paraId="4CAB9A21" w14:textId="77777777" w:rsidR="005D05CC" w:rsidRDefault="005D05CC"/>
    <w:sectPr w:rsidR="005D0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146579"/>
    <w:rsid w:val="005965CA"/>
    <w:rsid w:val="005D05CC"/>
    <w:rsid w:val="006538F1"/>
    <w:rsid w:val="0067600A"/>
    <w:rsid w:val="00697042"/>
    <w:rsid w:val="00853750"/>
    <w:rsid w:val="008A5783"/>
    <w:rsid w:val="008C380D"/>
    <w:rsid w:val="009A393F"/>
    <w:rsid w:val="009B1CA3"/>
    <w:rsid w:val="009F01DA"/>
    <w:rsid w:val="00B36B9C"/>
    <w:rsid w:val="00B90973"/>
    <w:rsid w:val="00EA25C4"/>
    <w:rsid w:val="00F806F8"/>
    <w:rsid w:val="00FA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3</cp:revision>
  <dcterms:created xsi:type="dcterms:W3CDTF">2020-04-02T14:50:00Z</dcterms:created>
  <dcterms:modified xsi:type="dcterms:W3CDTF">2020-04-03T13:45:00Z</dcterms:modified>
</cp:coreProperties>
</file>