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B0F57" w14:textId="77777777" w:rsidR="00733843" w:rsidRPr="00E50851" w:rsidRDefault="009C59D5" w:rsidP="00733843">
      <w:pPr>
        <w:pStyle w:val="Heading1"/>
        <w:numPr>
          <w:ilvl w:val="0"/>
          <w:numId w:val="0"/>
        </w:numPr>
        <w:jc w:val="center"/>
        <w:rPr>
          <w:rFonts w:ascii="Times New Roman" w:hAnsi="Times New Roman"/>
          <w:szCs w:val="24"/>
        </w:rPr>
      </w:pPr>
      <w:r w:rsidRPr="00E50851">
        <w:rPr>
          <w:rFonts w:ascii="Times New Roman" w:hAnsi="Times New Roman"/>
          <w:noProof/>
          <w:szCs w:val="24"/>
        </w:rPr>
        <w:drawing>
          <wp:inline distT="0" distB="0" distL="0" distR="0" wp14:anchorId="16EAE4A3" wp14:editId="4C51FFA1">
            <wp:extent cx="5943600" cy="1314450"/>
            <wp:effectExtent l="0" t="0" r="0" b="0"/>
            <wp:docPr id="1" name="Picture 1" descr="Description: SPHSheader-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SPHSheader-colo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716B" w14:textId="77777777" w:rsidR="00935718" w:rsidRPr="00CF3B06" w:rsidRDefault="0009342D" w:rsidP="006A16F1">
      <w:pPr>
        <w:spacing w:before="0" w:after="0" w:line="276" w:lineRule="auto"/>
        <w:jc w:val="center"/>
        <w:rPr>
          <w:rFonts w:ascii="Calibri" w:hAnsi="Calibri" w:cs="Calibri"/>
          <w:b/>
          <w:color w:val="000000"/>
          <w:sz w:val="26"/>
          <w:szCs w:val="26"/>
        </w:rPr>
      </w:pPr>
      <w:r w:rsidRPr="00CF3B06">
        <w:rPr>
          <w:rFonts w:ascii="Calibri" w:hAnsi="Calibri" w:cs="Calibri"/>
          <w:b/>
          <w:color w:val="000000"/>
          <w:sz w:val="26"/>
          <w:szCs w:val="26"/>
        </w:rPr>
        <w:t xml:space="preserve">Operating </w:t>
      </w:r>
      <w:r w:rsidR="00453279" w:rsidRPr="00CF3B06">
        <w:rPr>
          <w:rFonts w:ascii="Calibri" w:hAnsi="Calibri" w:cs="Calibri"/>
          <w:b/>
          <w:color w:val="000000"/>
          <w:sz w:val="26"/>
          <w:szCs w:val="26"/>
        </w:rPr>
        <w:t>Procedure # O</w:t>
      </w:r>
      <w:r w:rsidR="00091299" w:rsidRPr="00CF3B06">
        <w:rPr>
          <w:rFonts w:ascii="Calibri" w:hAnsi="Calibri" w:cs="Calibri"/>
          <w:b/>
          <w:color w:val="000000"/>
          <w:sz w:val="26"/>
          <w:szCs w:val="26"/>
        </w:rPr>
        <w:t xml:space="preserve"> - </w:t>
      </w:r>
      <w:r w:rsidR="00376213">
        <w:rPr>
          <w:rFonts w:ascii="Calibri" w:hAnsi="Calibri" w:cs="Calibri"/>
          <w:b/>
          <w:color w:val="000000"/>
          <w:sz w:val="26"/>
          <w:szCs w:val="26"/>
        </w:rPr>
        <w:t>C</w:t>
      </w:r>
      <w:r w:rsidR="00091299" w:rsidRPr="00CF3B06">
        <w:rPr>
          <w:rFonts w:ascii="Calibri" w:hAnsi="Calibri" w:cs="Calibri"/>
          <w:b/>
          <w:color w:val="000000"/>
          <w:sz w:val="26"/>
          <w:szCs w:val="26"/>
        </w:rPr>
        <w:t xml:space="preserve"> </w:t>
      </w:r>
      <w:r w:rsidR="00B719E6" w:rsidRPr="00CF3B06">
        <w:rPr>
          <w:rFonts w:ascii="Calibri" w:hAnsi="Calibri" w:cs="Calibri"/>
          <w:b/>
          <w:color w:val="000000"/>
          <w:sz w:val="26"/>
          <w:szCs w:val="26"/>
        </w:rPr>
        <w:t>-</w:t>
      </w:r>
      <w:r w:rsidR="00091299" w:rsidRPr="00CF3B06">
        <w:rPr>
          <w:rFonts w:ascii="Calibri" w:hAnsi="Calibri" w:cs="Calibri"/>
          <w:b/>
          <w:color w:val="000000"/>
          <w:sz w:val="26"/>
          <w:szCs w:val="26"/>
        </w:rPr>
        <w:t xml:space="preserve"> </w:t>
      </w:r>
      <w:r w:rsidR="005C346B">
        <w:rPr>
          <w:rFonts w:ascii="Calibri" w:hAnsi="Calibri" w:cs="Calibri"/>
          <w:b/>
          <w:color w:val="000000"/>
          <w:sz w:val="26"/>
          <w:szCs w:val="26"/>
        </w:rPr>
        <w:t>5</w:t>
      </w:r>
      <w:r w:rsidR="00B719E6" w:rsidRPr="00CF3B06">
        <w:rPr>
          <w:rFonts w:ascii="Calibri" w:hAnsi="Calibri" w:cs="Calibri"/>
          <w:b/>
          <w:color w:val="000000"/>
          <w:sz w:val="26"/>
          <w:szCs w:val="26"/>
        </w:rPr>
        <w:t xml:space="preserve"> </w:t>
      </w:r>
      <w:r w:rsidR="009915F6" w:rsidRPr="00CF3B06">
        <w:rPr>
          <w:rFonts w:ascii="Calibri" w:hAnsi="Calibri" w:cs="Calibri"/>
          <w:b/>
          <w:color w:val="000000"/>
          <w:sz w:val="26"/>
          <w:szCs w:val="26"/>
        </w:rPr>
        <w:t> </w:t>
      </w:r>
    </w:p>
    <w:p w14:paraId="59E3F687" w14:textId="77777777" w:rsidR="00733843" w:rsidRPr="00CF3B06" w:rsidRDefault="009C59D5" w:rsidP="006A16F1">
      <w:pPr>
        <w:spacing w:before="0" w:after="0"/>
        <w:rPr>
          <w:rFonts w:ascii="Calibri" w:hAnsi="Calibri" w:cs="Calibri"/>
          <w:b/>
          <w:sz w:val="24"/>
          <w:szCs w:val="24"/>
          <w:u w:val="single"/>
        </w:rPr>
      </w:pPr>
      <w:r w:rsidRPr="00CF3B06">
        <w:rPr>
          <w:rFonts w:ascii="Calibri" w:hAnsi="Calibri" w:cs="Calibr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0C8A918" wp14:editId="2D0BBCE3">
                <wp:simplePos x="0" y="0"/>
                <wp:positionH relativeFrom="column">
                  <wp:posOffset>5124450</wp:posOffset>
                </wp:positionH>
                <wp:positionV relativeFrom="paragraph">
                  <wp:posOffset>309880</wp:posOffset>
                </wp:positionV>
                <wp:extent cx="1057275" cy="27622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10B8E2" w14:textId="77777777" w:rsidR="00D90E8F" w:rsidRDefault="00D90E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8A91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03.5pt;margin-top:24.4pt;width:83.25pt;height:2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" stroked="f">
                <v:textbox>
                  <w:txbxContent>
                    <w:p w14:paraId="3010B8E2" w14:textId="77777777" w:rsidR="00D90E8F" w:rsidRDefault="00D90E8F"/>
                  </w:txbxContent>
                </v:textbox>
              </v:shape>
            </w:pict>
          </mc:Fallback>
        </mc:AlternateContent>
      </w:r>
    </w:p>
    <w:p w14:paraId="19757F06" w14:textId="77777777" w:rsidR="00DC1401" w:rsidRPr="00CF3B06" w:rsidRDefault="00EA58CB" w:rsidP="00DB40E2">
      <w:pPr>
        <w:spacing w:before="0" w:after="0"/>
        <w:rPr>
          <w:rFonts w:ascii="Calibri" w:hAnsi="Calibri" w:cs="Calibri"/>
          <w:b/>
          <w:color w:val="008000"/>
          <w:sz w:val="24"/>
          <w:szCs w:val="24"/>
        </w:rPr>
      </w:pPr>
      <w:r w:rsidRPr="00CF3B06">
        <w:rPr>
          <w:rFonts w:ascii="Calibri" w:hAnsi="Calibri" w:cs="Calibri"/>
          <w:b/>
          <w:sz w:val="24"/>
          <w:szCs w:val="24"/>
          <w:u w:val="single"/>
        </w:rPr>
        <w:t>Subject:</w:t>
      </w:r>
      <w:r w:rsidRPr="00CF3B06">
        <w:rPr>
          <w:rFonts w:ascii="Calibri" w:hAnsi="Calibri" w:cs="Calibri"/>
          <w:sz w:val="24"/>
          <w:szCs w:val="24"/>
        </w:rPr>
        <w:tab/>
      </w:r>
      <w:r w:rsidR="00846A3C" w:rsidRPr="00CF3B06">
        <w:rPr>
          <w:rFonts w:ascii="Calibri" w:hAnsi="Calibri" w:cs="Calibri"/>
          <w:sz w:val="24"/>
          <w:szCs w:val="24"/>
        </w:rPr>
        <w:tab/>
      </w:r>
      <w:r w:rsidR="0086687C" w:rsidRPr="007F77B5">
        <w:rPr>
          <w:rFonts w:ascii="Calibri" w:hAnsi="Calibri" w:cs="Calibri"/>
          <w:sz w:val="24"/>
          <w:szCs w:val="24"/>
        </w:rPr>
        <w:t>Confidentiality</w:t>
      </w:r>
      <w:r w:rsidR="007F77B5" w:rsidRPr="007F77B5">
        <w:rPr>
          <w:rFonts w:ascii="Calibri" w:hAnsi="Calibri" w:cs="Calibri"/>
          <w:sz w:val="24"/>
          <w:szCs w:val="24"/>
        </w:rPr>
        <w:t xml:space="preserve"> Policy</w:t>
      </w:r>
      <w:r w:rsidR="009915F6" w:rsidRPr="00CF3B06">
        <w:rPr>
          <w:rFonts w:ascii="Calibri" w:hAnsi="Calibri" w:cs="Calibri"/>
          <w:b/>
          <w:color w:val="008000"/>
          <w:sz w:val="24"/>
          <w:szCs w:val="24"/>
        </w:rPr>
        <w:t xml:space="preserve"> </w:t>
      </w:r>
    </w:p>
    <w:p w14:paraId="4B96C4D2" w14:textId="77777777" w:rsidR="00E768C9" w:rsidRPr="00CF3B06" w:rsidRDefault="00E768C9" w:rsidP="00DB40E2">
      <w:pPr>
        <w:spacing w:before="0" w:after="0"/>
        <w:rPr>
          <w:rFonts w:ascii="Calibri" w:hAnsi="Calibri" w:cs="Calibri"/>
          <w:sz w:val="24"/>
          <w:szCs w:val="24"/>
        </w:rPr>
      </w:pPr>
    </w:p>
    <w:p w14:paraId="72099C9B" w14:textId="0C8E4241" w:rsidR="0009342D" w:rsidRDefault="00EA58CB" w:rsidP="00DB40E2">
      <w:pPr>
        <w:spacing w:before="0" w:after="0"/>
        <w:rPr>
          <w:rFonts w:ascii="Calibri" w:hAnsi="Calibri"/>
          <w:sz w:val="24"/>
          <w:szCs w:val="24"/>
        </w:rPr>
      </w:pPr>
      <w:r w:rsidRPr="00CF3B06">
        <w:rPr>
          <w:rFonts w:ascii="Calibri" w:hAnsi="Calibri" w:cs="Calibri"/>
          <w:b/>
          <w:sz w:val="24"/>
          <w:szCs w:val="24"/>
          <w:u w:val="single"/>
        </w:rPr>
        <w:t>Effective Date:</w:t>
      </w:r>
      <w:r w:rsidR="00D90E8F" w:rsidRPr="00CF3B06">
        <w:rPr>
          <w:rFonts w:ascii="Calibri" w:hAnsi="Calibri" w:cs="Calibri"/>
          <w:sz w:val="24"/>
          <w:szCs w:val="24"/>
        </w:rPr>
        <w:tab/>
      </w:r>
      <w:r w:rsidR="004E63D9">
        <w:rPr>
          <w:rFonts w:ascii="Calibri" w:hAnsi="Calibri"/>
          <w:sz w:val="24"/>
          <w:szCs w:val="24"/>
        </w:rPr>
        <w:t>November</w:t>
      </w:r>
      <w:bookmarkStart w:id="0" w:name="_GoBack"/>
      <w:bookmarkEnd w:id="0"/>
      <w:r w:rsidR="00FD6B1A">
        <w:rPr>
          <w:rFonts w:ascii="Calibri" w:hAnsi="Calibri"/>
          <w:sz w:val="24"/>
          <w:szCs w:val="24"/>
        </w:rPr>
        <w:t xml:space="preserve"> 1</w:t>
      </w:r>
      <w:r w:rsidR="00376213">
        <w:rPr>
          <w:rFonts w:ascii="Calibri" w:hAnsi="Calibri"/>
          <w:sz w:val="24"/>
          <w:szCs w:val="24"/>
        </w:rPr>
        <w:t>, 2018</w:t>
      </w:r>
    </w:p>
    <w:p w14:paraId="75C9CADC" w14:textId="77777777" w:rsidR="00E6565D" w:rsidRDefault="00E6565D" w:rsidP="00DB40E2">
      <w:pPr>
        <w:spacing w:before="0" w:after="0"/>
        <w:rPr>
          <w:rFonts w:ascii="Calibri" w:hAnsi="Calibri"/>
          <w:sz w:val="24"/>
          <w:szCs w:val="24"/>
        </w:rPr>
      </w:pPr>
    </w:p>
    <w:p w14:paraId="59785122" w14:textId="77777777" w:rsidR="00DB40E2" w:rsidRPr="00CF3B06" w:rsidRDefault="00EA58CB" w:rsidP="00F02052">
      <w:pPr>
        <w:spacing w:before="0" w:after="0"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3B06">
        <w:rPr>
          <w:rFonts w:ascii="Calibri" w:hAnsi="Calibri" w:cs="Calibri"/>
          <w:b/>
          <w:sz w:val="24"/>
          <w:szCs w:val="24"/>
          <w:u w:val="single"/>
        </w:rPr>
        <w:t>P</w:t>
      </w:r>
      <w:r w:rsidR="008D61C3" w:rsidRPr="00CF3B06">
        <w:rPr>
          <w:rFonts w:ascii="Calibri" w:hAnsi="Calibri" w:cs="Calibri"/>
          <w:b/>
          <w:sz w:val="24"/>
          <w:szCs w:val="24"/>
          <w:u w:val="single"/>
        </w:rPr>
        <w:t>rocedure</w:t>
      </w:r>
      <w:r w:rsidRPr="00CF3B06">
        <w:rPr>
          <w:rFonts w:ascii="Calibri" w:hAnsi="Calibri" w:cs="Calibri"/>
          <w:b/>
          <w:sz w:val="24"/>
          <w:szCs w:val="24"/>
          <w:u w:val="single"/>
        </w:rPr>
        <w:t xml:space="preserve"> Statement:</w:t>
      </w:r>
      <w:r w:rsidR="00912E81" w:rsidRPr="00CF3B06">
        <w:rPr>
          <w:rFonts w:ascii="Calibri" w:hAnsi="Calibri" w:cs="Calibri"/>
          <w:b/>
          <w:sz w:val="24"/>
          <w:szCs w:val="24"/>
          <w:u w:val="single"/>
        </w:rPr>
        <w:t xml:space="preserve">  </w:t>
      </w:r>
      <w:r w:rsidR="00DC1401" w:rsidRPr="00CF3B06">
        <w:rPr>
          <w:rFonts w:ascii="Calibri" w:hAnsi="Calibri" w:cs="Calibri"/>
          <w:b/>
          <w:sz w:val="24"/>
          <w:szCs w:val="24"/>
          <w:u w:val="single"/>
        </w:rPr>
        <w:t xml:space="preserve"> </w:t>
      </w:r>
    </w:p>
    <w:p w14:paraId="77CD5EE3" w14:textId="57D500C2" w:rsidR="00376213" w:rsidRPr="00500FF0" w:rsidRDefault="00376213" w:rsidP="00376213">
      <w:pPr>
        <w:spacing w:before="0" w:after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DNR-</w:t>
      </w:r>
      <w:r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Georgia State Parks is committed to </w:t>
      </w:r>
      <w:r w:rsidR="00C60D18">
        <w:rPr>
          <w:rFonts w:ascii="Calibri" w:hAnsi="Calibri" w:cs="Calibri"/>
          <w:color w:val="000000" w:themeColor="text1"/>
          <w:sz w:val="24"/>
          <w:szCs w:val="24"/>
        </w:rPr>
        <w:t>protecting the confidential information of</w:t>
      </w:r>
      <w:r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 its users</w:t>
      </w:r>
      <w:r w:rsidR="00E96BF7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 and employees</w:t>
      </w:r>
      <w:r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.  </w:t>
      </w:r>
      <w:r w:rsidR="005719A1" w:rsidRPr="00500FF0">
        <w:rPr>
          <w:rFonts w:ascii="Calibri" w:hAnsi="Calibri" w:cs="Calibri"/>
          <w:color w:val="000000" w:themeColor="text1"/>
          <w:sz w:val="24"/>
          <w:szCs w:val="24"/>
        </w:rPr>
        <w:t>For the purpose of this policy, confidentiality relates to the confidential information</w:t>
      </w:r>
      <w:r w:rsidR="00FD3AEB">
        <w:rPr>
          <w:rFonts w:ascii="Calibri" w:hAnsi="Calibri" w:cs="Calibri"/>
          <w:color w:val="000000" w:themeColor="text1"/>
          <w:sz w:val="24"/>
          <w:szCs w:val="24"/>
        </w:rPr>
        <w:t xml:space="preserve"> that</w:t>
      </w:r>
      <w:r w:rsidR="005719A1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 comes into the possession of the Organization through its work</w:t>
      </w:r>
      <w:r w:rsidR="00BF03F5">
        <w:rPr>
          <w:rFonts w:ascii="Calibri" w:hAnsi="Calibri" w:cs="Calibri"/>
          <w:color w:val="000000" w:themeColor="text1"/>
          <w:sz w:val="24"/>
          <w:szCs w:val="24"/>
        </w:rPr>
        <w:t xml:space="preserve"> and the instances in which it may disclosed</w:t>
      </w:r>
      <w:r w:rsidR="00E96BF7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</w:p>
    <w:p w14:paraId="1CBE2CFE" w14:textId="77777777" w:rsidR="00376213" w:rsidRPr="00500FF0" w:rsidRDefault="00376213" w:rsidP="00376213">
      <w:pPr>
        <w:spacing w:before="0" w:after="0"/>
        <w:rPr>
          <w:rFonts w:ascii="Calibri" w:hAnsi="Calibri" w:cs="Calibri"/>
          <w:color w:val="000000" w:themeColor="text1"/>
          <w:sz w:val="24"/>
          <w:szCs w:val="24"/>
        </w:rPr>
      </w:pPr>
      <w:r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46D0CFEF" w14:textId="77777777" w:rsidR="009A5095" w:rsidRPr="00CF3B06" w:rsidRDefault="00376213" w:rsidP="00DB40E2">
      <w:pPr>
        <w:spacing w:before="0" w:after="0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>D</w:t>
      </w:r>
      <w:r w:rsidR="009A5095" w:rsidRPr="00CF3B06">
        <w:rPr>
          <w:rFonts w:ascii="Calibri" w:hAnsi="Calibri" w:cs="Calibri"/>
          <w:b/>
          <w:sz w:val="24"/>
          <w:szCs w:val="24"/>
          <w:u w:val="single"/>
        </w:rPr>
        <w:t>efinitions:</w:t>
      </w:r>
    </w:p>
    <w:p w14:paraId="53C5DE7D" w14:textId="77777777" w:rsidR="005F0CC7" w:rsidRPr="00FE53AA" w:rsidRDefault="005F0CC7" w:rsidP="00DB40E2">
      <w:pPr>
        <w:spacing w:before="0" w:after="0"/>
        <w:rPr>
          <w:rFonts w:ascii="Calibri" w:hAnsi="Calibri" w:cs="Calibri"/>
          <w:b/>
          <w:sz w:val="10"/>
          <w:szCs w:val="10"/>
          <w:u w:val="single"/>
        </w:rPr>
      </w:pPr>
    </w:p>
    <w:p w14:paraId="68F53301" w14:textId="77777777" w:rsidR="00376213" w:rsidRPr="00CF3B06" w:rsidRDefault="00376213" w:rsidP="00DB40E2">
      <w:pPr>
        <w:spacing w:before="0" w:after="0"/>
        <w:rPr>
          <w:rFonts w:ascii="Calibri" w:hAnsi="Calibri" w:cs="Calibri"/>
          <w:b/>
          <w:sz w:val="24"/>
          <w:szCs w:val="24"/>
          <w:u w:val="single"/>
        </w:rPr>
      </w:pPr>
      <w:r w:rsidRPr="00376213">
        <w:rPr>
          <w:rFonts w:ascii="Calibri" w:hAnsi="Calibri" w:cs="Calibri"/>
          <w:sz w:val="24"/>
          <w:szCs w:val="24"/>
          <w:u w:val="single"/>
        </w:rPr>
        <w:t>Organization</w:t>
      </w:r>
      <w:r>
        <w:rPr>
          <w:rFonts w:ascii="Calibri" w:hAnsi="Calibri" w:cs="Calibri"/>
          <w:sz w:val="24"/>
          <w:szCs w:val="24"/>
        </w:rPr>
        <w:t xml:space="preserve"> - DNR-Georgia State Parks </w:t>
      </w:r>
      <w:r w:rsidRPr="00376213">
        <w:rPr>
          <w:rFonts w:ascii="Calibri" w:hAnsi="Calibri" w:cs="Calibri"/>
          <w:sz w:val="24"/>
          <w:szCs w:val="24"/>
        </w:rPr>
        <w:t xml:space="preserve"> </w:t>
      </w:r>
    </w:p>
    <w:p w14:paraId="21B2A626" w14:textId="77777777" w:rsidR="00F04F7C" w:rsidRPr="00F04F7C" w:rsidRDefault="00F04F7C" w:rsidP="00C52850">
      <w:pPr>
        <w:rPr>
          <w:rFonts w:ascii="Calibri" w:hAnsi="Calibri" w:cs="Calibri"/>
          <w:sz w:val="24"/>
          <w:szCs w:val="24"/>
          <w:u w:val="single"/>
          <w:lang w:val="en"/>
        </w:rPr>
      </w:pPr>
      <w:r w:rsidRPr="00F04F7C">
        <w:rPr>
          <w:rFonts w:ascii="Calibri" w:hAnsi="Calibri" w:cs="Calibri"/>
          <w:sz w:val="24"/>
          <w:szCs w:val="24"/>
          <w:u w:val="single"/>
        </w:rPr>
        <w:t>Confidential information</w:t>
      </w:r>
      <w:r w:rsidRPr="00F04F7C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- </w:t>
      </w:r>
      <w:r w:rsidRPr="00376213">
        <w:rPr>
          <w:rFonts w:ascii="Calibri" w:hAnsi="Calibri" w:cs="Calibri"/>
          <w:sz w:val="24"/>
          <w:szCs w:val="24"/>
        </w:rPr>
        <w:t>personal, sensitive or identifiable information about individuals or organizations</w:t>
      </w:r>
      <w:r w:rsidR="00CF4662">
        <w:rPr>
          <w:rFonts w:ascii="Calibri" w:hAnsi="Calibri" w:cs="Calibri"/>
          <w:sz w:val="24"/>
          <w:szCs w:val="24"/>
        </w:rPr>
        <w:t>.</w:t>
      </w:r>
    </w:p>
    <w:p w14:paraId="5D9CD226" w14:textId="218AE49A" w:rsidR="00DB40E2" w:rsidRPr="008160A0" w:rsidRDefault="008160A0" w:rsidP="00253EAB">
      <w:pPr>
        <w:pStyle w:val="Heading1"/>
        <w:numPr>
          <w:ilvl w:val="0"/>
          <w:numId w:val="0"/>
        </w:numPr>
        <w:spacing w:before="0" w:after="0"/>
        <w:rPr>
          <w:rFonts w:ascii="Calibri" w:hAnsi="Calibri" w:cs="Calibri"/>
          <w:b w:val="0"/>
          <w:szCs w:val="24"/>
        </w:rPr>
      </w:pPr>
      <w:r w:rsidRPr="008160A0">
        <w:rPr>
          <w:rFonts w:ascii="Calibri" w:hAnsi="Calibri" w:cs="Calibri"/>
          <w:b w:val="0"/>
          <w:szCs w:val="24"/>
          <w:u w:val="single"/>
        </w:rPr>
        <w:t xml:space="preserve">Georgia </w:t>
      </w:r>
      <w:r w:rsidR="00057BD7" w:rsidRPr="008160A0">
        <w:rPr>
          <w:rFonts w:ascii="Calibri" w:hAnsi="Calibri" w:cs="Calibri"/>
          <w:b w:val="0"/>
          <w:szCs w:val="24"/>
          <w:u w:val="single"/>
        </w:rPr>
        <w:t xml:space="preserve">Open Records </w:t>
      </w:r>
      <w:r w:rsidRPr="008160A0">
        <w:rPr>
          <w:rFonts w:ascii="Calibri" w:hAnsi="Calibri" w:cs="Calibri"/>
          <w:b w:val="0"/>
          <w:szCs w:val="24"/>
          <w:u w:val="single"/>
        </w:rPr>
        <w:t xml:space="preserve">Act </w:t>
      </w:r>
      <w:r w:rsidR="00057BD7" w:rsidRPr="008160A0">
        <w:rPr>
          <w:rFonts w:ascii="Calibri" w:hAnsi="Calibri" w:cs="Calibri"/>
          <w:b w:val="0"/>
          <w:szCs w:val="24"/>
        </w:rPr>
        <w:t xml:space="preserve"> </w:t>
      </w:r>
      <w:r w:rsidRPr="008160A0">
        <w:rPr>
          <w:rFonts w:ascii="Calibri" w:hAnsi="Calibri" w:cs="Calibri"/>
          <w:b w:val="0"/>
          <w:szCs w:val="24"/>
        </w:rPr>
        <w:t xml:space="preserve">- GORA </w:t>
      </w:r>
      <w:r w:rsidR="00D262A6">
        <w:rPr>
          <w:rFonts w:ascii="Calibri" w:hAnsi="Calibri" w:cs="Calibri"/>
          <w:b w:val="0"/>
          <w:szCs w:val="24"/>
        </w:rPr>
        <w:t>–</w:t>
      </w:r>
      <w:r w:rsidR="00057BD7" w:rsidRPr="008160A0">
        <w:rPr>
          <w:rFonts w:ascii="Calibri" w:hAnsi="Calibri" w:cs="Calibri"/>
          <w:b w:val="0"/>
          <w:szCs w:val="24"/>
        </w:rPr>
        <w:t xml:space="preserve"> </w:t>
      </w:r>
      <w:r w:rsidR="00D262A6">
        <w:rPr>
          <w:rFonts w:ascii="Calibri" w:hAnsi="Calibri" w:cs="Calibri"/>
          <w:b w:val="0"/>
          <w:szCs w:val="24"/>
        </w:rPr>
        <w:t>The Geo</w:t>
      </w:r>
      <w:r w:rsidR="0045310B">
        <w:rPr>
          <w:rFonts w:ascii="Calibri" w:hAnsi="Calibri" w:cs="Calibri"/>
          <w:b w:val="0"/>
          <w:szCs w:val="24"/>
        </w:rPr>
        <w:t>r</w:t>
      </w:r>
      <w:r w:rsidR="00D262A6">
        <w:rPr>
          <w:rFonts w:ascii="Calibri" w:hAnsi="Calibri" w:cs="Calibri"/>
          <w:b w:val="0"/>
          <w:szCs w:val="24"/>
        </w:rPr>
        <w:t xml:space="preserve">gia Law </w:t>
      </w:r>
      <w:r w:rsidR="00E70199">
        <w:rPr>
          <w:rFonts w:ascii="Calibri" w:hAnsi="Calibri" w:cs="Calibri"/>
          <w:b w:val="0"/>
          <w:szCs w:val="24"/>
        </w:rPr>
        <w:t>requiring that</w:t>
      </w:r>
      <w:r w:rsidR="00D262A6">
        <w:rPr>
          <w:rFonts w:ascii="Calibri" w:hAnsi="Calibri" w:cs="Calibri"/>
          <w:b w:val="0"/>
          <w:szCs w:val="24"/>
        </w:rPr>
        <w:t xml:space="preserve"> a</w:t>
      </w:r>
      <w:r w:rsidRPr="008160A0">
        <w:rPr>
          <w:rFonts w:ascii="Calibri" w:hAnsi="Calibri" w:cs="Calibri"/>
          <w:b w:val="0"/>
          <w:szCs w:val="24"/>
        </w:rPr>
        <w:t xml:space="preserve">ll public records </w:t>
      </w:r>
      <w:r w:rsidR="00E70199">
        <w:rPr>
          <w:rFonts w:ascii="Calibri" w:hAnsi="Calibri" w:cs="Calibri"/>
          <w:b w:val="0"/>
          <w:szCs w:val="24"/>
        </w:rPr>
        <w:t xml:space="preserve">be </w:t>
      </w:r>
      <w:r w:rsidRPr="008160A0">
        <w:rPr>
          <w:rFonts w:ascii="Calibri" w:hAnsi="Calibri" w:cs="Calibri"/>
          <w:b w:val="0"/>
          <w:szCs w:val="24"/>
        </w:rPr>
        <w:t>open for personal inspection and copying, except those which</w:t>
      </w:r>
      <w:r>
        <w:rPr>
          <w:rFonts w:ascii="Calibri" w:hAnsi="Calibri" w:cs="Calibri"/>
          <w:b w:val="0"/>
          <w:szCs w:val="24"/>
        </w:rPr>
        <w:t xml:space="preserve"> </w:t>
      </w:r>
      <w:r w:rsidRPr="008160A0">
        <w:rPr>
          <w:rFonts w:ascii="Calibri" w:hAnsi="Calibri" w:cs="Calibri"/>
          <w:b w:val="0"/>
          <w:szCs w:val="24"/>
        </w:rPr>
        <w:t>by order of a court of this state or by law are specifically exempted from disclosure.</w:t>
      </w:r>
    </w:p>
    <w:p w14:paraId="6436ED8B" w14:textId="77777777" w:rsidR="00057BD7" w:rsidRPr="00057BD7" w:rsidRDefault="00057BD7" w:rsidP="00057BD7"/>
    <w:p w14:paraId="2A43E35C" w14:textId="77777777" w:rsidR="005415ED" w:rsidRDefault="00733843" w:rsidP="00F02052">
      <w:pPr>
        <w:pStyle w:val="Heading1"/>
        <w:numPr>
          <w:ilvl w:val="0"/>
          <w:numId w:val="0"/>
        </w:numPr>
        <w:spacing w:before="0" w:after="0" w:line="360" w:lineRule="auto"/>
        <w:rPr>
          <w:rFonts w:ascii="Calibri" w:hAnsi="Calibri" w:cs="Calibri"/>
          <w:szCs w:val="24"/>
        </w:rPr>
      </w:pPr>
      <w:r w:rsidRPr="00CF3B06">
        <w:rPr>
          <w:rFonts w:ascii="Calibri" w:hAnsi="Calibri" w:cs="Calibri"/>
          <w:szCs w:val="24"/>
          <w:u w:val="single"/>
        </w:rPr>
        <w:t>Procedure</w:t>
      </w:r>
      <w:r w:rsidR="00EA58CB" w:rsidRPr="00CF3B06">
        <w:rPr>
          <w:rFonts w:ascii="Calibri" w:hAnsi="Calibri" w:cs="Calibri"/>
          <w:szCs w:val="24"/>
        </w:rPr>
        <w:t>:</w:t>
      </w:r>
    </w:p>
    <w:p w14:paraId="09760F8D" w14:textId="679C05EE" w:rsidR="002D37A1" w:rsidRDefault="002D37A1" w:rsidP="002D37A1">
      <w:pPr>
        <w:widowControl w:val="0"/>
        <w:autoSpaceDE w:val="0"/>
        <w:autoSpaceDN w:val="0"/>
        <w:adjustRightInd w:val="0"/>
        <w:spacing w:before="0" w:after="2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DNR-Georgia State Parks</w:t>
      </w:r>
      <w:r w:rsidRPr="00376213">
        <w:rPr>
          <w:rFonts w:ascii="Calibri" w:hAnsi="Calibri" w:cs="Calibri"/>
          <w:sz w:val="24"/>
          <w:szCs w:val="24"/>
        </w:rPr>
        <w:t xml:space="preserve"> </w:t>
      </w:r>
      <w:r w:rsidR="00FD3AEB">
        <w:rPr>
          <w:rFonts w:ascii="Calibri" w:hAnsi="Calibri" w:cs="Calibri"/>
          <w:sz w:val="24"/>
          <w:szCs w:val="24"/>
        </w:rPr>
        <w:t>maintains</w:t>
      </w:r>
      <w:r w:rsidR="00FD3AEB" w:rsidRPr="00376213">
        <w:rPr>
          <w:rFonts w:ascii="Calibri" w:hAnsi="Calibri" w:cs="Calibri"/>
          <w:sz w:val="24"/>
          <w:szCs w:val="24"/>
        </w:rPr>
        <w:t xml:space="preserve"> </w:t>
      </w:r>
      <w:r w:rsidR="006E620E">
        <w:rPr>
          <w:rFonts w:ascii="Calibri" w:hAnsi="Calibri" w:cs="Calibri"/>
          <w:sz w:val="24"/>
          <w:szCs w:val="24"/>
        </w:rPr>
        <w:t xml:space="preserve">confidential information </w:t>
      </w:r>
      <w:r w:rsidRPr="00376213">
        <w:rPr>
          <w:rFonts w:ascii="Calibri" w:hAnsi="Calibri" w:cs="Calibri"/>
          <w:sz w:val="24"/>
          <w:szCs w:val="24"/>
        </w:rPr>
        <w:t>about its guests, staff, volunteers, users, members</w:t>
      </w:r>
      <w:r>
        <w:rPr>
          <w:rFonts w:ascii="Calibri" w:hAnsi="Calibri" w:cs="Calibri"/>
          <w:sz w:val="24"/>
          <w:szCs w:val="24"/>
        </w:rPr>
        <w:t>,</w:t>
      </w:r>
      <w:r w:rsidRPr="00376213">
        <w:rPr>
          <w:rFonts w:ascii="Calibri" w:hAnsi="Calibri" w:cs="Calibri"/>
          <w:sz w:val="24"/>
          <w:szCs w:val="24"/>
        </w:rPr>
        <w:t xml:space="preserve"> etc</w:t>
      </w:r>
      <w:r>
        <w:rPr>
          <w:rFonts w:ascii="Calibri" w:hAnsi="Calibri" w:cs="Calibri"/>
          <w:sz w:val="24"/>
          <w:szCs w:val="24"/>
        </w:rPr>
        <w:t>.</w:t>
      </w:r>
      <w:r w:rsidRPr="00376213">
        <w:rPr>
          <w:rFonts w:ascii="Calibri" w:hAnsi="Calibri" w:cs="Calibri"/>
          <w:sz w:val="24"/>
          <w:szCs w:val="24"/>
        </w:rPr>
        <w:t xml:space="preserve"> </w:t>
      </w:r>
      <w:r w:rsidR="00FD3AEB">
        <w:rPr>
          <w:rFonts w:ascii="Calibri" w:hAnsi="Calibri" w:cs="Calibri"/>
          <w:sz w:val="24"/>
          <w:szCs w:val="24"/>
        </w:rPr>
        <w:t>and</w:t>
      </w:r>
      <w:r w:rsidR="00FD3AEB" w:rsidRPr="00376213">
        <w:rPr>
          <w:rFonts w:ascii="Calibri" w:hAnsi="Calibri" w:cs="Calibri"/>
          <w:sz w:val="24"/>
          <w:szCs w:val="24"/>
        </w:rPr>
        <w:t xml:space="preserve"> </w:t>
      </w:r>
      <w:r w:rsidRPr="00376213">
        <w:rPr>
          <w:rFonts w:ascii="Calibri" w:hAnsi="Calibri" w:cs="Calibri"/>
          <w:sz w:val="24"/>
          <w:szCs w:val="24"/>
        </w:rPr>
        <w:t xml:space="preserve">will only use </w:t>
      </w:r>
      <w:r w:rsidR="00FD3AEB">
        <w:rPr>
          <w:rFonts w:ascii="Calibri" w:hAnsi="Calibri" w:cs="Calibri"/>
          <w:sz w:val="24"/>
          <w:szCs w:val="24"/>
        </w:rPr>
        <w:t xml:space="preserve">it </w:t>
      </w:r>
      <w:r w:rsidRPr="00376213">
        <w:rPr>
          <w:rFonts w:ascii="Calibri" w:hAnsi="Calibri" w:cs="Calibri"/>
          <w:sz w:val="24"/>
          <w:szCs w:val="24"/>
        </w:rPr>
        <w:t xml:space="preserve">for the purposes for which it was gathered.  All </w:t>
      </w:r>
      <w:r w:rsidR="006E620E">
        <w:rPr>
          <w:rFonts w:ascii="Calibri" w:hAnsi="Calibri" w:cs="Calibri"/>
          <w:sz w:val="24"/>
          <w:szCs w:val="24"/>
        </w:rPr>
        <w:t>confidential information</w:t>
      </w:r>
      <w:r w:rsidRPr="00376213">
        <w:rPr>
          <w:rFonts w:ascii="Calibri" w:hAnsi="Calibri" w:cs="Calibri"/>
          <w:sz w:val="24"/>
          <w:szCs w:val="24"/>
        </w:rPr>
        <w:t xml:space="preserve"> will be dealt with sensitively and in the strictest confide</w:t>
      </w:r>
      <w:r>
        <w:rPr>
          <w:rFonts w:ascii="Calibri" w:hAnsi="Calibri" w:cs="Calibri"/>
          <w:sz w:val="24"/>
          <w:szCs w:val="24"/>
        </w:rPr>
        <w:t>nce internally and externally</w:t>
      </w:r>
      <w:r w:rsidR="006E620E">
        <w:rPr>
          <w:rFonts w:ascii="Calibri" w:hAnsi="Calibri" w:cs="Calibri"/>
          <w:sz w:val="24"/>
          <w:szCs w:val="24"/>
        </w:rPr>
        <w:t xml:space="preserve"> to the extent permitted by law</w:t>
      </w:r>
      <w:r>
        <w:rPr>
          <w:rFonts w:ascii="Calibri" w:hAnsi="Calibri" w:cs="Calibri"/>
          <w:sz w:val="24"/>
          <w:szCs w:val="24"/>
        </w:rPr>
        <w:t xml:space="preserve">. </w:t>
      </w:r>
    </w:p>
    <w:p w14:paraId="113F4082" w14:textId="679C5F0A" w:rsidR="00D2154D" w:rsidRDefault="00CF4662" w:rsidP="00CF4662">
      <w:pPr>
        <w:widowControl w:val="0"/>
        <w:autoSpaceDE w:val="0"/>
        <w:autoSpaceDN w:val="0"/>
        <w:adjustRightInd w:val="0"/>
        <w:spacing w:before="0" w:after="280"/>
        <w:rPr>
          <w:rFonts w:ascii="Calibri" w:hAnsi="Calibri" w:cs="Calibri"/>
          <w:sz w:val="24"/>
          <w:szCs w:val="24"/>
        </w:rPr>
      </w:pPr>
      <w:r w:rsidRPr="00376213">
        <w:rPr>
          <w:rFonts w:ascii="Calibri" w:hAnsi="Calibri" w:cs="Calibri"/>
          <w:sz w:val="24"/>
          <w:szCs w:val="24"/>
        </w:rPr>
        <w:t xml:space="preserve">The purpose of the Confidentiality Policy is to ensure that all staff, members, volunteers and users </w:t>
      </w:r>
      <w:r w:rsidRPr="00E4795E">
        <w:rPr>
          <w:rFonts w:ascii="Calibri" w:hAnsi="Calibri" w:cs="Calibri"/>
          <w:sz w:val="24"/>
          <w:szCs w:val="24"/>
          <w:u w:val="single"/>
        </w:rPr>
        <w:t>understand</w:t>
      </w:r>
      <w:r w:rsidRPr="00376213">
        <w:rPr>
          <w:rFonts w:ascii="Calibri" w:hAnsi="Calibri" w:cs="Calibri"/>
          <w:sz w:val="24"/>
          <w:szCs w:val="24"/>
        </w:rPr>
        <w:t xml:space="preserve"> the Organization</w:t>
      </w:r>
      <w:r w:rsidR="00E4795E">
        <w:rPr>
          <w:rFonts w:ascii="Calibri" w:hAnsi="Calibri" w:cs="Calibri"/>
          <w:sz w:val="24"/>
          <w:szCs w:val="24"/>
        </w:rPr>
        <w:t>’</w:t>
      </w:r>
      <w:r w:rsidRPr="00376213">
        <w:rPr>
          <w:rFonts w:ascii="Calibri" w:hAnsi="Calibri" w:cs="Calibri"/>
          <w:sz w:val="24"/>
          <w:szCs w:val="24"/>
        </w:rPr>
        <w:t>s requirements in relation to the disclosure of confidential information.</w:t>
      </w:r>
      <w:r w:rsidR="00462469">
        <w:rPr>
          <w:rFonts w:ascii="Calibri" w:hAnsi="Calibri" w:cs="Calibri"/>
          <w:sz w:val="24"/>
          <w:szCs w:val="24"/>
        </w:rPr>
        <w:t xml:space="preserve">  </w:t>
      </w:r>
      <w:r w:rsidR="00616980" w:rsidRPr="00500FF0">
        <w:rPr>
          <w:rFonts w:ascii="Calibri" w:hAnsi="Calibri" w:cs="Calibri"/>
          <w:color w:val="000000" w:themeColor="text1"/>
          <w:sz w:val="24"/>
          <w:szCs w:val="24"/>
        </w:rPr>
        <w:t>Site Managers should include the Confide</w:t>
      </w:r>
      <w:r w:rsidR="00616980">
        <w:rPr>
          <w:rFonts w:ascii="Calibri" w:hAnsi="Calibri" w:cs="Calibri"/>
          <w:color w:val="000000" w:themeColor="text1"/>
          <w:sz w:val="24"/>
          <w:szCs w:val="24"/>
        </w:rPr>
        <w:t>ntiality Policy as part of</w:t>
      </w:r>
      <w:r w:rsidR="00616980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 Staff/</w:t>
      </w:r>
      <w:r w:rsidR="00616980">
        <w:rPr>
          <w:rFonts w:ascii="Calibri" w:hAnsi="Calibri" w:cs="Calibri"/>
          <w:color w:val="000000" w:themeColor="text1"/>
          <w:sz w:val="24"/>
          <w:szCs w:val="24"/>
        </w:rPr>
        <w:t xml:space="preserve">Volunteer/Campground </w:t>
      </w:r>
      <w:r w:rsidR="00616980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Host </w:t>
      </w:r>
      <w:r w:rsidR="00616980">
        <w:rPr>
          <w:rFonts w:ascii="Calibri" w:hAnsi="Calibri" w:cs="Calibri"/>
          <w:color w:val="000000" w:themeColor="text1"/>
          <w:sz w:val="24"/>
          <w:szCs w:val="24"/>
        </w:rPr>
        <w:t xml:space="preserve">new-hire </w:t>
      </w:r>
      <w:r w:rsidR="00616980" w:rsidRPr="00500FF0">
        <w:rPr>
          <w:rFonts w:ascii="Calibri" w:hAnsi="Calibri" w:cs="Calibri"/>
          <w:color w:val="000000" w:themeColor="text1"/>
          <w:sz w:val="24"/>
          <w:szCs w:val="24"/>
        </w:rPr>
        <w:t>orientation</w:t>
      </w:r>
      <w:r w:rsidR="00616980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429A7C1D" w14:textId="1000D687" w:rsidR="005719A1" w:rsidRPr="00500FF0" w:rsidRDefault="00CF4662" w:rsidP="00376213">
      <w:pPr>
        <w:widowControl w:val="0"/>
        <w:autoSpaceDE w:val="0"/>
        <w:autoSpaceDN w:val="0"/>
        <w:adjustRightInd w:val="0"/>
        <w:spacing w:before="0" w:after="280"/>
        <w:rPr>
          <w:rFonts w:ascii="Calibri" w:hAnsi="Calibri" w:cs="Calibri"/>
          <w:color w:val="000000" w:themeColor="text1"/>
          <w:sz w:val="24"/>
          <w:szCs w:val="24"/>
        </w:rPr>
      </w:pPr>
      <w:r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All </w:t>
      </w:r>
      <w:r w:rsidR="00960B51">
        <w:rPr>
          <w:rFonts w:ascii="Calibri" w:hAnsi="Calibri" w:cs="Calibri"/>
          <w:color w:val="000000" w:themeColor="text1"/>
          <w:sz w:val="24"/>
          <w:szCs w:val="24"/>
        </w:rPr>
        <w:t xml:space="preserve">paper-based and electronic information should be maintained in </w:t>
      </w:r>
      <w:r w:rsidR="00BC150E" w:rsidRPr="00500FF0">
        <w:rPr>
          <w:rFonts w:ascii="Calibri" w:hAnsi="Calibri" w:cs="Calibri"/>
          <w:color w:val="000000" w:themeColor="text1"/>
          <w:sz w:val="24"/>
          <w:szCs w:val="24"/>
        </w:rPr>
        <w:t>a locked or secured location</w:t>
      </w:r>
      <w:r w:rsidR="006E620E">
        <w:rPr>
          <w:rFonts w:ascii="Calibri" w:hAnsi="Calibri" w:cs="Calibri"/>
          <w:color w:val="000000" w:themeColor="text1"/>
          <w:sz w:val="24"/>
          <w:szCs w:val="24"/>
        </w:rPr>
        <w:t xml:space="preserve"> when</w:t>
      </w:r>
      <w:r w:rsidR="00960B51">
        <w:rPr>
          <w:rFonts w:ascii="Calibri" w:hAnsi="Calibri" w:cs="Calibri"/>
          <w:color w:val="000000" w:themeColor="text1"/>
          <w:sz w:val="24"/>
          <w:szCs w:val="24"/>
        </w:rPr>
        <w:t>ever</w:t>
      </w:r>
      <w:r w:rsidR="006E620E">
        <w:rPr>
          <w:rFonts w:ascii="Calibri" w:hAnsi="Calibri" w:cs="Calibri"/>
          <w:color w:val="000000" w:themeColor="text1"/>
          <w:sz w:val="24"/>
          <w:szCs w:val="24"/>
        </w:rPr>
        <w:t xml:space="preserve"> possible</w:t>
      </w:r>
      <w:r w:rsidR="00BC150E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</w:p>
    <w:p w14:paraId="3B9849EA" w14:textId="77777777" w:rsidR="00BC150E" w:rsidRPr="00500FF0" w:rsidRDefault="005719A1" w:rsidP="00376213">
      <w:pPr>
        <w:widowControl w:val="0"/>
        <w:autoSpaceDE w:val="0"/>
        <w:autoSpaceDN w:val="0"/>
        <w:adjustRightInd w:val="0"/>
        <w:spacing w:before="0" w:after="280"/>
        <w:rPr>
          <w:rFonts w:ascii="Calibri" w:hAnsi="Calibri" w:cs="Calibri"/>
          <w:color w:val="000000" w:themeColor="text1"/>
          <w:sz w:val="24"/>
          <w:szCs w:val="24"/>
        </w:rPr>
      </w:pPr>
      <w:r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The following are examples of information that may </w:t>
      </w:r>
      <w:r w:rsidRPr="00500FF0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>not</w:t>
      </w:r>
      <w:r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 be shared in any manner with other employees or other persons</w:t>
      </w:r>
      <w:r w:rsidR="004E33AB" w:rsidRPr="00500FF0">
        <w:rPr>
          <w:rFonts w:ascii="Calibri" w:hAnsi="Calibri" w:cs="Calibri"/>
          <w:color w:val="000000" w:themeColor="text1"/>
          <w:sz w:val="24"/>
          <w:szCs w:val="24"/>
        </w:rPr>
        <w:t>. These examples are not inclusive of every situation</w:t>
      </w:r>
      <w:r w:rsidR="00073789" w:rsidRPr="00500FF0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46661969" w14:textId="77777777" w:rsidR="00BC150E" w:rsidRPr="00500FF0" w:rsidRDefault="00F7411E" w:rsidP="00BC150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0" w:after="280"/>
        <w:rPr>
          <w:rFonts w:ascii="Calibri" w:hAnsi="Calibri" w:cs="Calibri"/>
          <w:color w:val="000000" w:themeColor="text1"/>
          <w:sz w:val="24"/>
          <w:szCs w:val="24"/>
        </w:rPr>
      </w:pPr>
      <w:r w:rsidRPr="00500FF0">
        <w:rPr>
          <w:rFonts w:ascii="Calibri" w:hAnsi="Calibri" w:cs="Calibri"/>
          <w:color w:val="000000" w:themeColor="text1"/>
          <w:sz w:val="24"/>
          <w:szCs w:val="24"/>
        </w:rPr>
        <w:lastRenderedPageBreak/>
        <w:t>Staff/Volunteers may not share o</w:t>
      </w:r>
      <w:r w:rsidR="005719A1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bservances made visually including observing visitors who may be visiting </w:t>
      </w:r>
      <w:r w:rsidRPr="00500FF0">
        <w:rPr>
          <w:rFonts w:ascii="Calibri" w:hAnsi="Calibri" w:cs="Calibri"/>
          <w:color w:val="000000" w:themeColor="text1"/>
          <w:sz w:val="24"/>
          <w:szCs w:val="24"/>
        </w:rPr>
        <w:t>a registered cottage guest</w:t>
      </w:r>
      <w:r w:rsidR="005719A1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r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a registered </w:t>
      </w:r>
      <w:r w:rsidR="005719A1" w:rsidRPr="00500FF0">
        <w:rPr>
          <w:rFonts w:ascii="Calibri" w:hAnsi="Calibri" w:cs="Calibri"/>
          <w:color w:val="000000" w:themeColor="text1"/>
          <w:sz w:val="24"/>
          <w:szCs w:val="24"/>
        </w:rPr>
        <w:t>camp</w:t>
      </w:r>
      <w:r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ing guest or </w:t>
      </w:r>
      <w:r w:rsidR="002D37A1" w:rsidRPr="00500FF0">
        <w:rPr>
          <w:rFonts w:ascii="Calibri" w:hAnsi="Calibri" w:cs="Calibri"/>
          <w:color w:val="000000" w:themeColor="text1"/>
          <w:sz w:val="24"/>
          <w:szCs w:val="24"/>
        </w:rPr>
        <w:t>any other registered guest in a day-use or</w:t>
      </w:r>
      <w:r w:rsidR="005719A1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 over-night facilit</w:t>
      </w:r>
      <w:r w:rsidRPr="00500FF0">
        <w:rPr>
          <w:rFonts w:ascii="Calibri" w:hAnsi="Calibri" w:cs="Calibri"/>
          <w:color w:val="000000" w:themeColor="text1"/>
          <w:sz w:val="24"/>
          <w:szCs w:val="24"/>
        </w:rPr>
        <w:t>y</w:t>
      </w:r>
      <w:r w:rsidR="005719A1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  <w:r w:rsidR="00F04F7C" w:rsidRPr="00500FF0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55E9B2B3" w14:textId="45015C0B" w:rsidR="00F7411E" w:rsidRPr="00A460B4" w:rsidRDefault="00F7411E" w:rsidP="0057756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0" w:after="280"/>
        <w:rPr>
          <w:rFonts w:ascii="Calibri" w:hAnsi="Calibri" w:cs="Calibri"/>
          <w:color w:val="000000" w:themeColor="text1"/>
          <w:sz w:val="24"/>
          <w:szCs w:val="24"/>
        </w:rPr>
      </w:pPr>
      <w:r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Staff/Volunteers may not confirm the registration of a guest to anyone </w:t>
      </w:r>
      <w:r w:rsidR="00A460B4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other than </w:t>
      </w:r>
      <w:r w:rsidR="00BF03F5">
        <w:rPr>
          <w:rFonts w:ascii="Calibri" w:hAnsi="Calibri" w:cs="Calibri"/>
          <w:color w:val="000000" w:themeColor="text1"/>
          <w:sz w:val="24"/>
          <w:szCs w:val="24"/>
        </w:rPr>
        <w:t>the guest himself/</w:t>
      </w:r>
      <w:r w:rsidR="00A460B4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herself and </w:t>
      </w:r>
      <w:r w:rsidRPr="00A460B4">
        <w:rPr>
          <w:rFonts w:ascii="Calibri" w:hAnsi="Calibri" w:cs="Calibri"/>
          <w:color w:val="000000" w:themeColor="text1"/>
          <w:sz w:val="24"/>
          <w:szCs w:val="24"/>
        </w:rPr>
        <w:t>other DNR-Georgia State Park Staff/Volunteers in the course of</w:t>
      </w:r>
      <w:r w:rsidR="002D37A1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 required</w:t>
      </w:r>
      <w:r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 work activities. </w:t>
      </w:r>
      <w:r w:rsidR="005004D6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017969E7" w14:textId="6034F041" w:rsidR="00F7411E" w:rsidRPr="00A460B4" w:rsidRDefault="00F7411E" w:rsidP="0057756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0" w:after="280"/>
        <w:rPr>
          <w:rFonts w:ascii="Calibri" w:hAnsi="Calibri" w:cs="Calibri"/>
          <w:color w:val="000000" w:themeColor="text1"/>
          <w:sz w:val="24"/>
          <w:szCs w:val="24"/>
        </w:rPr>
      </w:pPr>
      <w:r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Staff/Volunteers may not provide the cottage number or campsite number of a registered guest </w:t>
      </w:r>
      <w:r w:rsidR="00035F85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to anyone </w:t>
      </w:r>
      <w:r w:rsidR="00A460B4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other than the guest himself/herself and </w:t>
      </w:r>
      <w:r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other DNR-Georgia State Park Staff/Volunteers in the course of </w:t>
      </w:r>
      <w:r w:rsidR="002D37A1" w:rsidRPr="00A460B4">
        <w:rPr>
          <w:rFonts w:ascii="Calibri" w:hAnsi="Calibri" w:cs="Calibri"/>
          <w:color w:val="000000" w:themeColor="text1"/>
          <w:sz w:val="24"/>
          <w:szCs w:val="24"/>
        </w:rPr>
        <w:t>required</w:t>
      </w:r>
      <w:r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 work activities.  </w:t>
      </w:r>
      <w:r w:rsidR="005004D6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If a customer makes an inquiry at the Park Office requesting the cottage/campsite number of another guest who they advise they may be staying with, staff </w:t>
      </w:r>
      <w:r w:rsidR="00755A1A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cannot confirm/deny the registered guest is staying in the Park.  Staff </w:t>
      </w:r>
      <w:r w:rsidR="005004D6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should ask the </w:t>
      </w:r>
      <w:r w:rsidR="00755A1A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inquiring </w:t>
      </w:r>
      <w:r w:rsidR="005004D6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customer to make phone contact with the registered guest to obtain the </w:t>
      </w:r>
      <w:r w:rsidR="00755A1A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requested </w:t>
      </w:r>
      <w:r w:rsidR="005004D6" w:rsidRPr="00A460B4">
        <w:rPr>
          <w:rFonts w:ascii="Calibri" w:hAnsi="Calibri" w:cs="Calibri"/>
          <w:color w:val="000000" w:themeColor="text1"/>
          <w:sz w:val="24"/>
          <w:szCs w:val="24"/>
        </w:rPr>
        <w:t>information</w:t>
      </w:r>
      <w:r w:rsidR="00755A1A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 directly from the registered guest. </w:t>
      </w:r>
      <w:r w:rsidR="005004D6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</w:p>
    <w:p w14:paraId="701AFCF0" w14:textId="77777777" w:rsidR="004E33AB" w:rsidRPr="00605A12" w:rsidRDefault="00F7411E" w:rsidP="00BC150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0" w:after="280"/>
        <w:rPr>
          <w:rFonts w:ascii="Calibri" w:hAnsi="Calibri" w:cs="Calibri"/>
          <w:color w:val="000000" w:themeColor="text1"/>
          <w:sz w:val="24"/>
          <w:szCs w:val="24"/>
        </w:rPr>
      </w:pPr>
      <w:r w:rsidRPr="00605A12">
        <w:rPr>
          <w:rFonts w:ascii="Calibri" w:hAnsi="Calibri" w:cs="Calibri"/>
          <w:color w:val="000000" w:themeColor="text1"/>
          <w:sz w:val="24"/>
          <w:szCs w:val="24"/>
        </w:rPr>
        <w:t xml:space="preserve">Staff/Volunteers may not confirm if an </w:t>
      </w:r>
      <w:r w:rsidR="004E33AB" w:rsidRPr="00A460B4">
        <w:rPr>
          <w:rFonts w:ascii="Calibri" w:hAnsi="Calibri" w:cs="Calibri"/>
          <w:color w:val="000000" w:themeColor="text1"/>
          <w:sz w:val="24"/>
          <w:szCs w:val="24"/>
        </w:rPr>
        <w:t>E</w:t>
      </w:r>
      <w:r w:rsidRPr="00A460B4">
        <w:rPr>
          <w:rFonts w:ascii="Calibri" w:hAnsi="Calibri" w:cs="Calibri"/>
          <w:color w:val="000000" w:themeColor="text1"/>
          <w:sz w:val="24"/>
          <w:szCs w:val="24"/>
        </w:rPr>
        <w:t>mployee</w:t>
      </w:r>
      <w:r w:rsidR="004E33AB" w:rsidRPr="00A460B4">
        <w:rPr>
          <w:rFonts w:ascii="Calibri" w:hAnsi="Calibri" w:cs="Calibri"/>
          <w:color w:val="000000" w:themeColor="text1"/>
          <w:sz w:val="24"/>
          <w:szCs w:val="24"/>
        </w:rPr>
        <w:t>/Volunteer</w:t>
      </w:r>
      <w:r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 is at work</w:t>
      </w:r>
      <w:r w:rsidR="004E33AB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2D37A1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to anyone </w:t>
      </w:r>
      <w:r w:rsidR="004E33AB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via phone or in-person </w:t>
      </w:r>
      <w:r w:rsidRPr="00605A12">
        <w:rPr>
          <w:rFonts w:ascii="Calibri" w:hAnsi="Calibri" w:cs="Calibri"/>
          <w:color w:val="000000" w:themeColor="text1"/>
          <w:sz w:val="24"/>
          <w:szCs w:val="24"/>
        </w:rPr>
        <w:t xml:space="preserve">other than DNR-Georgia State Park Staff/Volunteers in the course of </w:t>
      </w:r>
      <w:r w:rsidR="002D37A1" w:rsidRPr="00605A12">
        <w:rPr>
          <w:rFonts w:ascii="Calibri" w:hAnsi="Calibri" w:cs="Calibri"/>
          <w:color w:val="000000" w:themeColor="text1"/>
          <w:sz w:val="24"/>
          <w:szCs w:val="24"/>
        </w:rPr>
        <w:t>required</w:t>
      </w:r>
      <w:r w:rsidRPr="00605A12">
        <w:rPr>
          <w:rFonts w:ascii="Calibri" w:hAnsi="Calibri" w:cs="Calibri"/>
          <w:color w:val="000000" w:themeColor="text1"/>
          <w:sz w:val="24"/>
          <w:szCs w:val="24"/>
        </w:rPr>
        <w:t xml:space="preserve"> work activities.  </w:t>
      </w:r>
    </w:p>
    <w:p w14:paraId="566677D0" w14:textId="77777777" w:rsidR="005719A1" w:rsidRPr="00605A12" w:rsidRDefault="004E33AB" w:rsidP="00BC150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0" w:after="280"/>
        <w:rPr>
          <w:rFonts w:ascii="Calibri" w:hAnsi="Calibri" w:cs="Calibri"/>
          <w:color w:val="000000" w:themeColor="text1"/>
          <w:sz w:val="24"/>
          <w:szCs w:val="24"/>
        </w:rPr>
      </w:pPr>
      <w:r w:rsidRPr="00605A12">
        <w:rPr>
          <w:rFonts w:ascii="Calibri" w:hAnsi="Calibri" w:cs="Calibri"/>
          <w:color w:val="000000" w:themeColor="text1"/>
          <w:sz w:val="24"/>
          <w:szCs w:val="24"/>
        </w:rPr>
        <w:t>Staff/Volunteers may not provide an Employee/Volunteer’s physical location to anyone via phone or in-person</w:t>
      </w:r>
      <w:r w:rsidR="00F7411E" w:rsidRPr="00605A12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605A12">
        <w:rPr>
          <w:rFonts w:ascii="Calibri" w:hAnsi="Calibri" w:cs="Calibri"/>
          <w:color w:val="000000" w:themeColor="text1"/>
          <w:sz w:val="24"/>
          <w:szCs w:val="24"/>
        </w:rPr>
        <w:t xml:space="preserve">other than DNR-Georgia State Park Staff/Volunteers in the course of </w:t>
      </w:r>
      <w:r w:rsidR="002D37A1" w:rsidRPr="00605A12">
        <w:rPr>
          <w:rFonts w:ascii="Calibri" w:hAnsi="Calibri" w:cs="Calibri"/>
          <w:color w:val="000000" w:themeColor="text1"/>
          <w:sz w:val="24"/>
          <w:szCs w:val="24"/>
        </w:rPr>
        <w:t>required</w:t>
      </w:r>
      <w:r w:rsidRPr="00605A12">
        <w:rPr>
          <w:rFonts w:ascii="Calibri" w:hAnsi="Calibri" w:cs="Calibri"/>
          <w:color w:val="000000" w:themeColor="text1"/>
          <w:sz w:val="24"/>
          <w:szCs w:val="24"/>
        </w:rPr>
        <w:t xml:space="preserve"> work activities.  </w:t>
      </w:r>
    </w:p>
    <w:p w14:paraId="340F4918" w14:textId="77777777" w:rsidR="00962657" w:rsidRPr="00A460B4" w:rsidRDefault="00962657" w:rsidP="00F02052">
      <w:pPr>
        <w:widowControl w:val="0"/>
        <w:autoSpaceDE w:val="0"/>
        <w:autoSpaceDN w:val="0"/>
        <w:adjustRightInd w:val="0"/>
        <w:spacing w:before="0" w:after="0"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A460B4">
        <w:rPr>
          <w:rFonts w:ascii="Calibri" w:hAnsi="Calibri" w:cs="Calibri"/>
          <w:b/>
          <w:sz w:val="24"/>
          <w:szCs w:val="24"/>
          <w:u w:val="single"/>
        </w:rPr>
        <w:t>Georgia Open Records Act (GORA)</w:t>
      </w:r>
    </w:p>
    <w:p w14:paraId="001B2411" w14:textId="08CA4025" w:rsidR="0088347C" w:rsidRDefault="00FD6B1A" w:rsidP="00FA48F7">
      <w:pPr>
        <w:widowControl w:val="0"/>
        <w:autoSpaceDE w:val="0"/>
        <w:autoSpaceDN w:val="0"/>
        <w:adjustRightInd w:val="0"/>
        <w:spacing w:before="0" w:after="280"/>
        <w:rPr>
          <w:rFonts w:ascii="Calibri" w:hAnsi="Calibri" w:cs="Calibri"/>
          <w:sz w:val="24"/>
          <w:szCs w:val="24"/>
        </w:rPr>
      </w:pPr>
      <w:r w:rsidRPr="00A460B4">
        <w:rPr>
          <w:rFonts w:ascii="Calibri" w:hAnsi="Calibri" w:cs="Calibri"/>
          <w:color w:val="000000" w:themeColor="text1"/>
          <w:sz w:val="24"/>
          <w:szCs w:val="24"/>
        </w:rPr>
        <w:t>The PRHS Confidentiality</w:t>
      </w:r>
      <w:r w:rsidR="00962657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 policy is not to be confused with the Georgia Open Records Act</w:t>
      </w:r>
      <w:r w:rsidR="0065106A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. If an employee </w:t>
      </w:r>
      <w:r w:rsidR="00C10DB8" w:rsidRPr="00A460B4">
        <w:rPr>
          <w:rFonts w:ascii="Calibri" w:hAnsi="Calibri" w:cs="Calibri"/>
          <w:color w:val="000000" w:themeColor="text1"/>
          <w:sz w:val="24"/>
          <w:szCs w:val="24"/>
        </w:rPr>
        <w:t>receive</w:t>
      </w:r>
      <w:r w:rsidR="0065106A" w:rsidRPr="00A460B4">
        <w:rPr>
          <w:rFonts w:ascii="Calibri" w:hAnsi="Calibri" w:cs="Calibri"/>
          <w:color w:val="000000" w:themeColor="text1"/>
          <w:sz w:val="24"/>
          <w:szCs w:val="24"/>
        </w:rPr>
        <w:t>s</w:t>
      </w:r>
      <w:r w:rsidR="00C10DB8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 a GORA request</w:t>
      </w:r>
      <w:r w:rsidR="0065106A" w:rsidRPr="00A460B4">
        <w:rPr>
          <w:rFonts w:ascii="Calibri" w:hAnsi="Calibri" w:cs="Calibri"/>
          <w:color w:val="000000" w:themeColor="text1"/>
          <w:sz w:val="24"/>
          <w:szCs w:val="24"/>
        </w:rPr>
        <w:t xml:space="preserve">, the employee should </w:t>
      </w:r>
      <w:r w:rsidR="00FA48F7">
        <w:rPr>
          <w:rFonts w:ascii="Calibri" w:hAnsi="Calibri" w:cs="Calibri"/>
          <w:color w:val="000000" w:themeColor="text1"/>
          <w:sz w:val="24"/>
          <w:szCs w:val="24"/>
        </w:rPr>
        <w:t>follow the policy in place for handling GORA requests</w:t>
      </w:r>
      <w:r w:rsidR="00C10DB8" w:rsidRPr="00FA48F7">
        <w:rPr>
          <w:rFonts w:ascii="Calibri" w:hAnsi="Calibri" w:cs="Calibri"/>
          <w:color w:val="000000" w:themeColor="text1"/>
          <w:sz w:val="24"/>
          <w:szCs w:val="24"/>
        </w:rPr>
        <w:t xml:space="preserve">.  </w:t>
      </w:r>
    </w:p>
    <w:p w14:paraId="2C434D22" w14:textId="1F97BD75" w:rsidR="00F04F7C" w:rsidRPr="004A6A60" w:rsidRDefault="00962657" w:rsidP="00F02052">
      <w:pPr>
        <w:widowControl w:val="0"/>
        <w:autoSpaceDE w:val="0"/>
        <w:autoSpaceDN w:val="0"/>
        <w:adjustRightInd w:val="0"/>
        <w:spacing w:before="0" w:after="0"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962657">
        <w:rPr>
          <w:rFonts w:ascii="Calibri" w:hAnsi="Calibri" w:cs="Calibri"/>
          <w:b/>
          <w:sz w:val="24"/>
          <w:szCs w:val="24"/>
        </w:rPr>
        <w:cr/>
      </w:r>
      <w:r w:rsidR="004A5BEB">
        <w:rPr>
          <w:rFonts w:ascii="Calibri" w:hAnsi="Calibri" w:cs="Calibri"/>
          <w:b/>
          <w:sz w:val="24"/>
          <w:szCs w:val="24"/>
          <w:u w:val="single"/>
        </w:rPr>
        <w:t>Sharing</w:t>
      </w:r>
      <w:r w:rsidR="004A5BEB" w:rsidRPr="004A6A60">
        <w:rPr>
          <w:rFonts w:ascii="Calibri" w:hAnsi="Calibri" w:cs="Calibri"/>
          <w:b/>
          <w:sz w:val="24"/>
          <w:szCs w:val="24"/>
          <w:u w:val="single"/>
        </w:rPr>
        <w:t xml:space="preserve"> </w:t>
      </w:r>
      <w:r w:rsidR="00F04F7C" w:rsidRPr="004A6A60">
        <w:rPr>
          <w:rFonts w:ascii="Calibri" w:hAnsi="Calibri" w:cs="Calibri"/>
          <w:b/>
          <w:sz w:val="24"/>
          <w:szCs w:val="24"/>
          <w:u w:val="single"/>
        </w:rPr>
        <w:t>of Confidential</w:t>
      </w:r>
      <w:r w:rsidR="004A5BEB">
        <w:rPr>
          <w:rFonts w:ascii="Calibri" w:hAnsi="Calibri" w:cs="Calibri"/>
          <w:b/>
          <w:sz w:val="24"/>
          <w:szCs w:val="24"/>
          <w:u w:val="single"/>
        </w:rPr>
        <w:t xml:space="preserve"> Information</w:t>
      </w:r>
      <w:r w:rsidR="00F04F7C" w:rsidRPr="004A6A60">
        <w:rPr>
          <w:rFonts w:ascii="Calibri" w:hAnsi="Calibri" w:cs="Calibri"/>
          <w:sz w:val="24"/>
          <w:szCs w:val="24"/>
          <w:u w:val="single"/>
        </w:rPr>
        <w:t xml:space="preserve"> </w:t>
      </w:r>
    </w:p>
    <w:p w14:paraId="2CF2EA98" w14:textId="19DFF93A" w:rsidR="00BF03F5" w:rsidRDefault="0065106A" w:rsidP="00462469">
      <w:pPr>
        <w:widowControl w:val="0"/>
        <w:autoSpaceDE w:val="0"/>
        <w:autoSpaceDN w:val="0"/>
        <w:adjustRightInd w:val="0"/>
        <w:spacing w:before="0"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Other than GORA requests or other instances where the law requires disclosure of information covered by this policy, </w:t>
      </w:r>
      <w:r w:rsidR="00F04F7C">
        <w:rPr>
          <w:rFonts w:ascii="Calibri" w:hAnsi="Calibri" w:cs="Calibri"/>
          <w:sz w:val="24"/>
          <w:szCs w:val="24"/>
        </w:rPr>
        <w:t>DNR-Georgia State Parks</w:t>
      </w:r>
      <w:r w:rsidR="00F04F7C" w:rsidRPr="00F04F7C">
        <w:rPr>
          <w:rFonts w:ascii="Calibri" w:hAnsi="Calibri" w:cs="Calibri"/>
          <w:sz w:val="24"/>
          <w:szCs w:val="24"/>
        </w:rPr>
        <w:t xml:space="preserve"> recognizes that occasions may arise where individual employees feel the</w:t>
      </w:r>
      <w:r w:rsidR="00FD6B1A">
        <w:rPr>
          <w:rFonts w:ascii="Calibri" w:hAnsi="Calibri" w:cs="Calibri"/>
          <w:sz w:val="24"/>
          <w:szCs w:val="24"/>
        </w:rPr>
        <w:t xml:space="preserve"> </w:t>
      </w:r>
      <w:r w:rsidR="00F04F7C" w:rsidRPr="00F04F7C">
        <w:rPr>
          <w:rFonts w:ascii="Calibri" w:hAnsi="Calibri" w:cs="Calibri"/>
          <w:sz w:val="24"/>
          <w:szCs w:val="24"/>
        </w:rPr>
        <w:t xml:space="preserve">need to </w:t>
      </w:r>
      <w:r w:rsidR="004A5BEB">
        <w:rPr>
          <w:rFonts w:ascii="Calibri" w:hAnsi="Calibri" w:cs="Calibri"/>
          <w:sz w:val="24"/>
          <w:szCs w:val="24"/>
        </w:rPr>
        <w:t>share confidential information</w:t>
      </w:r>
      <w:r w:rsidR="00F04F7C" w:rsidRPr="00F04F7C">
        <w:rPr>
          <w:rFonts w:ascii="Calibri" w:hAnsi="Calibri" w:cs="Calibri"/>
          <w:sz w:val="24"/>
          <w:szCs w:val="24"/>
        </w:rPr>
        <w:t>.  Confidential information relating to an individual may be divulged where there is risk of danger to the individual, a volunteer or employee, or the public at large</w:t>
      </w:r>
      <w:r w:rsidR="00BF03F5">
        <w:rPr>
          <w:rFonts w:ascii="Calibri" w:hAnsi="Calibri" w:cs="Calibri"/>
          <w:sz w:val="24"/>
          <w:szCs w:val="24"/>
        </w:rPr>
        <w:t>.</w:t>
      </w:r>
      <w:r w:rsidR="00605A12">
        <w:rPr>
          <w:rFonts w:ascii="Calibri" w:hAnsi="Calibri" w:cs="Calibri"/>
          <w:sz w:val="24"/>
          <w:szCs w:val="24"/>
        </w:rPr>
        <w:t xml:space="preserve"> </w:t>
      </w:r>
      <w:r w:rsidR="00F04F7C" w:rsidRPr="00F04F7C">
        <w:rPr>
          <w:rFonts w:ascii="Calibri" w:hAnsi="Calibri" w:cs="Calibri"/>
          <w:sz w:val="24"/>
          <w:szCs w:val="24"/>
        </w:rPr>
        <w:t xml:space="preserve">In these circumstances, information may be divulged </w:t>
      </w:r>
      <w:r w:rsidR="00960B51">
        <w:rPr>
          <w:rFonts w:ascii="Calibri" w:hAnsi="Calibri" w:cs="Calibri"/>
          <w:sz w:val="24"/>
          <w:szCs w:val="24"/>
        </w:rPr>
        <w:t xml:space="preserve">on a need to know basis </w:t>
      </w:r>
      <w:r w:rsidR="00F04F7C" w:rsidRPr="00F04F7C">
        <w:rPr>
          <w:rFonts w:ascii="Calibri" w:hAnsi="Calibri" w:cs="Calibri"/>
          <w:sz w:val="24"/>
          <w:szCs w:val="24"/>
        </w:rPr>
        <w:t>to external agencies</w:t>
      </w:r>
      <w:r w:rsidR="00FD3AEB">
        <w:rPr>
          <w:rFonts w:ascii="Calibri" w:hAnsi="Calibri" w:cs="Calibri"/>
          <w:sz w:val="24"/>
          <w:szCs w:val="24"/>
        </w:rPr>
        <w:t>,</w:t>
      </w:r>
      <w:r w:rsidR="00F04F7C" w:rsidRPr="00F04F7C">
        <w:rPr>
          <w:rFonts w:ascii="Calibri" w:hAnsi="Calibri" w:cs="Calibri"/>
          <w:sz w:val="24"/>
          <w:szCs w:val="24"/>
        </w:rPr>
        <w:t xml:space="preserve"> e.g. </w:t>
      </w:r>
      <w:r w:rsidR="00E03ADA">
        <w:rPr>
          <w:rFonts w:ascii="Calibri" w:hAnsi="Calibri" w:cs="Calibri"/>
          <w:sz w:val="24"/>
          <w:szCs w:val="24"/>
        </w:rPr>
        <w:t>law enforcement</w:t>
      </w:r>
      <w:r w:rsidR="00FD3AEB">
        <w:rPr>
          <w:rFonts w:ascii="Calibri" w:hAnsi="Calibri" w:cs="Calibri"/>
          <w:sz w:val="24"/>
          <w:szCs w:val="24"/>
        </w:rPr>
        <w:t>,</w:t>
      </w:r>
      <w:r w:rsidR="00F04F7C" w:rsidRPr="00F04F7C">
        <w:rPr>
          <w:rFonts w:ascii="Calibri" w:hAnsi="Calibri" w:cs="Calibri"/>
          <w:sz w:val="24"/>
          <w:szCs w:val="24"/>
        </w:rPr>
        <w:t xml:space="preserve"> or social services</w:t>
      </w:r>
      <w:r w:rsidR="00A471FF">
        <w:rPr>
          <w:rFonts w:ascii="Calibri" w:hAnsi="Calibri" w:cs="Calibri"/>
          <w:sz w:val="24"/>
          <w:szCs w:val="24"/>
        </w:rPr>
        <w:t xml:space="preserve"> in accordance with the following steps:</w:t>
      </w:r>
    </w:p>
    <w:p w14:paraId="7E1E97E4" w14:textId="15347615" w:rsidR="00F04F7C" w:rsidRPr="00F04F7C" w:rsidRDefault="00F04F7C" w:rsidP="00462469">
      <w:pPr>
        <w:widowControl w:val="0"/>
        <w:autoSpaceDE w:val="0"/>
        <w:autoSpaceDN w:val="0"/>
        <w:adjustRightInd w:val="0"/>
        <w:spacing w:before="0" w:after="0"/>
        <w:rPr>
          <w:rFonts w:ascii="Calibri" w:hAnsi="Calibri" w:cs="Calibri"/>
          <w:sz w:val="24"/>
          <w:szCs w:val="24"/>
        </w:rPr>
      </w:pPr>
    </w:p>
    <w:p w14:paraId="3E7A0505" w14:textId="77777777" w:rsidR="00F04F7C" w:rsidRPr="00F04F7C" w:rsidRDefault="00F04F7C" w:rsidP="00F04F7C">
      <w:pPr>
        <w:widowControl w:val="0"/>
        <w:autoSpaceDE w:val="0"/>
        <w:autoSpaceDN w:val="0"/>
        <w:adjustRightInd w:val="0"/>
        <w:spacing w:before="0" w:after="280"/>
        <w:rPr>
          <w:rFonts w:ascii="Calibri" w:hAnsi="Calibri" w:cs="Calibri"/>
          <w:sz w:val="24"/>
          <w:szCs w:val="24"/>
        </w:rPr>
      </w:pPr>
      <w:r w:rsidRPr="00F04F7C">
        <w:rPr>
          <w:rFonts w:ascii="Calibri" w:hAnsi="Calibri" w:cs="Calibri"/>
          <w:sz w:val="24"/>
          <w:szCs w:val="24"/>
        </w:rPr>
        <w:t xml:space="preserve">The employee should raise the matter immediately with their supervisor.   </w:t>
      </w:r>
    </w:p>
    <w:p w14:paraId="6A1F54A0" w14:textId="77263169" w:rsidR="00F04F7C" w:rsidRPr="00F04F7C" w:rsidRDefault="00F04F7C" w:rsidP="00F04F7C">
      <w:pPr>
        <w:widowControl w:val="0"/>
        <w:autoSpaceDE w:val="0"/>
        <w:autoSpaceDN w:val="0"/>
        <w:adjustRightInd w:val="0"/>
        <w:spacing w:before="0" w:after="280"/>
        <w:rPr>
          <w:rFonts w:ascii="Calibri" w:hAnsi="Calibri" w:cs="Calibri"/>
          <w:sz w:val="24"/>
          <w:szCs w:val="24"/>
        </w:rPr>
      </w:pPr>
      <w:r w:rsidRPr="00F04F7C">
        <w:rPr>
          <w:rFonts w:ascii="Calibri" w:hAnsi="Calibri" w:cs="Calibri"/>
          <w:sz w:val="24"/>
          <w:szCs w:val="24"/>
        </w:rPr>
        <w:t xml:space="preserve">The employee must discuss with the supervisor the issues involved in the case and explain why they feel </w:t>
      </w:r>
      <w:r w:rsidR="00FD3AEB">
        <w:rPr>
          <w:rFonts w:ascii="Calibri" w:hAnsi="Calibri" w:cs="Calibri"/>
          <w:sz w:val="24"/>
          <w:szCs w:val="24"/>
        </w:rPr>
        <w:t xml:space="preserve">the confidential information should be shared </w:t>
      </w:r>
      <w:r w:rsidRPr="00F04F7C">
        <w:rPr>
          <w:rFonts w:ascii="Calibri" w:hAnsi="Calibri" w:cs="Calibri"/>
          <w:sz w:val="24"/>
          <w:szCs w:val="24"/>
        </w:rPr>
        <w:t xml:space="preserve">and what would be achieved by </w:t>
      </w:r>
      <w:r w:rsidR="00FD3AEB">
        <w:rPr>
          <w:rFonts w:ascii="Calibri" w:hAnsi="Calibri" w:cs="Calibri"/>
          <w:sz w:val="24"/>
          <w:szCs w:val="24"/>
        </w:rPr>
        <w:t>doing so</w:t>
      </w:r>
      <w:r w:rsidRPr="00F04F7C">
        <w:rPr>
          <w:rFonts w:ascii="Calibri" w:hAnsi="Calibri" w:cs="Calibri"/>
          <w:sz w:val="24"/>
          <w:szCs w:val="24"/>
        </w:rPr>
        <w:t xml:space="preserve">.  The supervisor should take a written note of this discussion.  </w:t>
      </w:r>
    </w:p>
    <w:p w14:paraId="4EFE66B9" w14:textId="77777777" w:rsidR="00F04F7C" w:rsidRPr="00F04F7C" w:rsidRDefault="00F04F7C" w:rsidP="00F04F7C">
      <w:pPr>
        <w:widowControl w:val="0"/>
        <w:autoSpaceDE w:val="0"/>
        <w:autoSpaceDN w:val="0"/>
        <w:adjustRightInd w:val="0"/>
        <w:spacing w:before="0" w:after="280"/>
        <w:rPr>
          <w:rFonts w:ascii="Calibri" w:hAnsi="Calibri" w:cs="Calibri"/>
          <w:sz w:val="24"/>
          <w:szCs w:val="24"/>
        </w:rPr>
      </w:pPr>
      <w:r w:rsidRPr="00F04F7C">
        <w:rPr>
          <w:rFonts w:ascii="Calibri" w:hAnsi="Calibri" w:cs="Calibri"/>
          <w:sz w:val="24"/>
          <w:szCs w:val="24"/>
        </w:rPr>
        <w:t xml:space="preserve">The supervisor is responsible for discussing with the employee what options are available in each </w:t>
      </w:r>
      <w:r w:rsidRPr="00F04F7C">
        <w:rPr>
          <w:rFonts w:ascii="Calibri" w:hAnsi="Calibri" w:cs="Calibri"/>
          <w:sz w:val="24"/>
          <w:szCs w:val="24"/>
        </w:rPr>
        <w:lastRenderedPageBreak/>
        <w:t xml:space="preserve">set of circumstances.  </w:t>
      </w:r>
    </w:p>
    <w:p w14:paraId="10B7B6EE" w14:textId="0DC3E968" w:rsidR="00F04F7C" w:rsidRPr="00F04F7C" w:rsidRDefault="00F04F7C" w:rsidP="00F04F7C">
      <w:pPr>
        <w:widowControl w:val="0"/>
        <w:autoSpaceDE w:val="0"/>
        <w:autoSpaceDN w:val="0"/>
        <w:adjustRightInd w:val="0"/>
        <w:spacing w:before="0" w:after="280"/>
        <w:rPr>
          <w:rFonts w:ascii="Calibri" w:hAnsi="Calibri" w:cs="Calibri"/>
          <w:sz w:val="24"/>
          <w:szCs w:val="24"/>
        </w:rPr>
      </w:pPr>
      <w:r w:rsidRPr="00F04F7C">
        <w:rPr>
          <w:rFonts w:ascii="Calibri" w:hAnsi="Calibri" w:cs="Calibri"/>
          <w:sz w:val="24"/>
          <w:szCs w:val="24"/>
        </w:rPr>
        <w:t xml:space="preserve">The supervisor is responsible for making a decision on whether </w:t>
      </w:r>
      <w:r w:rsidR="00A471FF">
        <w:rPr>
          <w:rFonts w:ascii="Calibri" w:hAnsi="Calibri" w:cs="Calibri"/>
          <w:sz w:val="24"/>
          <w:szCs w:val="24"/>
        </w:rPr>
        <w:t>confidential information should be shared</w:t>
      </w:r>
      <w:r w:rsidRPr="00F04F7C">
        <w:rPr>
          <w:rFonts w:ascii="Calibri" w:hAnsi="Calibri" w:cs="Calibri"/>
          <w:sz w:val="24"/>
          <w:szCs w:val="24"/>
        </w:rPr>
        <w:t xml:space="preserve">. If the supervisor decides that </w:t>
      </w:r>
      <w:r w:rsidR="00A471FF">
        <w:rPr>
          <w:rFonts w:ascii="Calibri" w:hAnsi="Calibri" w:cs="Calibri"/>
          <w:sz w:val="24"/>
          <w:szCs w:val="24"/>
        </w:rPr>
        <w:t>confidential information should be shared</w:t>
      </w:r>
      <w:r w:rsidR="00FD6B1A">
        <w:rPr>
          <w:rFonts w:ascii="Calibri" w:hAnsi="Calibri" w:cs="Calibri"/>
          <w:sz w:val="24"/>
          <w:szCs w:val="24"/>
        </w:rPr>
        <w:t>,</w:t>
      </w:r>
      <w:r w:rsidR="00E03ADA">
        <w:rPr>
          <w:rFonts w:ascii="Calibri" w:hAnsi="Calibri" w:cs="Calibri"/>
          <w:sz w:val="24"/>
          <w:szCs w:val="24"/>
        </w:rPr>
        <w:t xml:space="preserve"> </w:t>
      </w:r>
      <w:r w:rsidRPr="00F04F7C">
        <w:rPr>
          <w:rFonts w:ascii="Calibri" w:hAnsi="Calibri" w:cs="Calibri"/>
          <w:sz w:val="24"/>
          <w:szCs w:val="24"/>
        </w:rPr>
        <w:t xml:space="preserve">they should take the following steps:  </w:t>
      </w:r>
    </w:p>
    <w:p w14:paraId="342CA35F" w14:textId="4711080C" w:rsidR="00F04F7C" w:rsidRPr="00F04F7C" w:rsidRDefault="00F04F7C" w:rsidP="00F04F7C">
      <w:pPr>
        <w:widowControl w:val="0"/>
        <w:autoSpaceDE w:val="0"/>
        <w:autoSpaceDN w:val="0"/>
        <w:adjustRightInd w:val="0"/>
        <w:spacing w:before="0" w:after="280"/>
        <w:rPr>
          <w:rFonts w:ascii="Calibri" w:hAnsi="Calibri" w:cs="Calibri"/>
          <w:sz w:val="24"/>
          <w:szCs w:val="24"/>
        </w:rPr>
      </w:pPr>
      <w:r w:rsidRPr="00F04F7C">
        <w:rPr>
          <w:rFonts w:ascii="Calibri" w:hAnsi="Calibri" w:cs="Calibri"/>
          <w:sz w:val="24"/>
          <w:szCs w:val="24"/>
        </w:rPr>
        <w:t>The supervisor should contact the Region</w:t>
      </w:r>
      <w:r w:rsidR="00A471FF">
        <w:rPr>
          <w:rFonts w:ascii="Calibri" w:hAnsi="Calibri" w:cs="Calibri"/>
          <w:sz w:val="24"/>
          <w:szCs w:val="24"/>
        </w:rPr>
        <w:t xml:space="preserve"> Manager</w:t>
      </w:r>
      <w:r w:rsidR="00D82860">
        <w:rPr>
          <w:rFonts w:ascii="Calibri" w:hAnsi="Calibri" w:cs="Calibri"/>
          <w:sz w:val="24"/>
          <w:szCs w:val="24"/>
        </w:rPr>
        <w:t>/Assistant Region</w:t>
      </w:r>
      <w:r w:rsidRPr="00F04F7C">
        <w:rPr>
          <w:rFonts w:ascii="Calibri" w:hAnsi="Calibri" w:cs="Calibri"/>
          <w:sz w:val="24"/>
          <w:szCs w:val="24"/>
        </w:rPr>
        <w:t xml:space="preserve"> Manager in the </w:t>
      </w:r>
      <w:r w:rsidR="00D82860" w:rsidRPr="00F04F7C">
        <w:rPr>
          <w:rFonts w:ascii="Calibri" w:hAnsi="Calibri" w:cs="Calibri"/>
          <w:sz w:val="24"/>
          <w:szCs w:val="24"/>
        </w:rPr>
        <w:t xml:space="preserve">first </w:t>
      </w:r>
      <w:r w:rsidR="00D82860">
        <w:rPr>
          <w:rFonts w:ascii="Calibri" w:hAnsi="Calibri" w:cs="Calibri"/>
          <w:sz w:val="24"/>
          <w:szCs w:val="24"/>
        </w:rPr>
        <w:t xml:space="preserve">available </w:t>
      </w:r>
      <w:r w:rsidRPr="00F04F7C">
        <w:rPr>
          <w:rFonts w:ascii="Calibri" w:hAnsi="Calibri" w:cs="Calibri"/>
          <w:sz w:val="24"/>
          <w:szCs w:val="24"/>
        </w:rPr>
        <w:t>instance</w:t>
      </w:r>
      <w:r w:rsidR="00A471FF">
        <w:rPr>
          <w:rFonts w:ascii="Calibri" w:hAnsi="Calibri" w:cs="Calibri"/>
          <w:sz w:val="24"/>
          <w:szCs w:val="24"/>
        </w:rPr>
        <w:t xml:space="preserve"> and brief them on the facts of the case</w:t>
      </w:r>
      <w:r w:rsidRPr="00F04F7C">
        <w:rPr>
          <w:rFonts w:ascii="Calibri" w:hAnsi="Calibri" w:cs="Calibri"/>
          <w:sz w:val="24"/>
          <w:szCs w:val="24"/>
        </w:rPr>
        <w:t>.  If the Region Manager/</w:t>
      </w:r>
      <w:r w:rsidRPr="00A7279B">
        <w:rPr>
          <w:rFonts w:ascii="Calibri" w:hAnsi="Calibri" w:cs="Calibri"/>
          <w:sz w:val="24"/>
          <w:szCs w:val="24"/>
        </w:rPr>
        <w:t xml:space="preserve">Assistant Region Manager agrees </w:t>
      </w:r>
      <w:r w:rsidR="00A471FF">
        <w:rPr>
          <w:rFonts w:ascii="Calibri" w:hAnsi="Calibri" w:cs="Calibri"/>
          <w:sz w:val="24"/>
          <w:szCs w:val="24"/>
        </w:rPr>
        <w:t>that the facts and circumstances are such that confidential information should be shared</w:t>
      </w:r>
      <w:r w:rsidRPr="00A7279B">
        <w:rPr>
          <w:rFonts w:ascii="Calibri" w:hAnsi="Calibri" w:cs="Calibri"/>
          <w:sz w:val="24"/>
          <w:szCs w:val="24"/>
        </w:rPr>
        <w:t xml:space="preserve">, a full written report on the case should be made </w:t>
      </w:r>
      <w:r w:rsidR="00A471FF">
        <w:rPr>
          <w:rFonts w:ascii="Calibri" w:hAnsi="Calibri" w:cs="Calibri"/>
          <w:sz w:val="24"/>
          <w:szCs w:val="24"/>
        </w:rPr>
        <w:t xml:space="preserve">by the employees involved </w:t>
      </w:r>
      <w:r w:rsidRPr="00A7279B">
        <w:rPr>
          <w:rFonts w:ascii="Calibri" w:hAnsi="Calibri" w:cs="Calibri"/>
          <w:sz w:val="24"/>
          <w:szCs w:val="24"/>
        </w:rPr>
        <w:t xml:space="preserve">and any action agreed </w:t>
      </w:r>
      <w:r w:rsidR="00A471FF">
        <w:rPr>
          <w:rFonts w:ascii="Calibri" w:hAnsi="Calibri" w:cs="Calibri"/>
          <w:sz w:val="24"/>
          <w:szCs w:val="24"/>
        </w:rPr>
        <w:t xml:space="preserve">upon should be </w:t>
      </w:r>
      <w:r w:rsidRPr="00A7279B">
        <w:rPr>
          <w:rFonts w:ascii="Calibri" w:hAnsi="Calibri" w:cs="Calibri"/>
          <w:sz w:val="24"/>
          <w:szCs w:val="24"/>
        </w:rPr>
        <w:t xml:space="preserve">undertaken.  </w:t>
      </w:r>
    </w:p>
    <w:p w14:paraId="2F843C1E" w14:textId="732F2914" w:rsidR="00D82860" w:rsidRDefault="00F04F7C" w:rsidP="00D82860">
      <w:pPr>
        <w:widowControl w:val="0"/>
        <w:autoSpaceDE w:val="0"/>
        <w:autoSpaceDN w:val="0"/>
        <w:adjustRightInd w:val="0"/>
        <w:spacing w:before="0" w:after="280"/>
      </w:pPr>
      <w:r w:rsidRPr="00F04F7C">
        <w:rPr>
          <w:rFonts w:ascii="Calibri" w:hAnsi="Calibri" w:cs="Calibri"/>
          <w:sz w:val="24"/>
          <w:szCs w:val="24"/>
        </w:rPr>
        <w:t xml:space="preserve">If the Region Manager/Assistant Region Manager does not agree </w:t>
      </w:r>
      <w:r w:rsidR="00FE3DA5">
        <w:rPr>
          <w:rFonts w:ascii="Calibri" w:hAnsi="Calibri" w:cs="Calibri"/>
          <w:sz w:val="24"/>
          <w:szCs w:val="24"/>
        </w:rPr>
        <w:t>that confidential information should be shared under the circumstances provided</w:t>
      </w:r>
      <w:r w:rsidRPr="00F04F7C">
        <w:rPr>
          <w:rFonts w:ascii="Calibri" w:hAnsi="Calibri" w:cs="Calibri"/>
          <w:sz w:val="24"/>
          <w:szCs w:val="24"/>
        </w:rPr>
        <w:t xml:space="preserve"> then </w:t>
      </w:r>
      <w:r w:rsidR="00FE3DA5">
        <w:rPr>
          <w:rFonts w:ascii="Calibri" w:hAnsi="Calibri" w:cs="Calibri"/>
          <w:sz w:val="24"/>
          <w:szCs w:val="24"/>
        </w:rPr>
        <w:t xml:space="preserve">the information shall not be shared. </w:t>
      </w:r>
    </w:p>
    <w:p w14:paraId="7F03251C" w14:textId="77777777" w:rsidR="00D82860" w:rsidRPr="00C10DB8" w:rsidRDefault="00D82860" w:rsidP="00F02052">
      <w:pPr>
        <w:widowControl w:val="0"/>
        <w:autoSpaceDE w:val="0"/>
        <w:autoSpaceDN w:val="0"/>
        <w:adjustRightInd w:val="0"/>
        <w:spacing w:before="0" w:after="0"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10DB8">
        <w:rPr>
          <w:rFonts w:ascii="Calibri" w:hAnsi="Calibri" w:cs="Calibri"/>
          <w:b/>
          <w:sz w:val="24"/>
          <w:szCs w:val="24"/>
          <w:u w:val="single"/>
        </w:rPr>
        <w:t xml:space="preserve">Non-adherence </w:t>
      </w:r>
    </w:p>
    <w:p w14:paraId="36B397B0" w14:textId="7347EA03" w:rsidR="00F04F7C" w:rsidRDefault="00D82860" w:rsidP="00462469">
      <w:pPr>
        <w:widowControl w:val="0"/>
        <w:autoSpaceDE w:val="0"/>
        <w:autoSpaceDN w:val="0"/>
        <w:adjustRightInd w:val="0"/>
        <w:spacing w:before="0" w:after="0"/>
        <w:rPr>
          <w:rFonts w:ascii="Calibri" w:hAnsi="Calibri" w:cs="Calibri"/>
          <w:sz w:val="24"/>
          <w:szCs w:val="24"/>
        </w:rPr>
      </w:pPr>
      <w:r w:rsidRPr="00D82860">
        <w:rPr>
          <w:rFonts w:ascii="Calibri" w:hAnsi="Calibri" w:cs="Calibri"/>
          <w:sz w:val="24"/>
          <w:szCs w:val="24"/>
        </w:rPr>
        <w:t>Breaches of this policy will be dealt with under the Grievance and/or Disciplinary procedures as appropriate.</w:t>
      </w:r>
      <w:r w:rsidR="00D262A6">
        <w:rPr>
          <w:rFonts w:ascii="Calibri" w:hAnsi="Calibri" w:cs="Calibri"/>
          <w:sz w:val="24"/>
          <w:szCs w:val="24"/>
        </w:rPr>
        <w:t xml:space="preserve">  Depending on the severity of the breach, the employee can face a </w:t>
      </w:r>
      <w:r w:rsidR="00605A12">
        <w:rPr>
          <w:rFonts w:ascii="Calibri" w:hAnsi="Calibri" w:cs="Calibri"/>
          <w:sz w:val="24"/>
          <w:szCs w:val="24"/>
        </w:rPr>
        <w:t xml:space="preserve">multitude </w:t>
      </w:r>
      <w:r w:rsidR="00D262A6">
        <w:rPr>
          <w:rFonts w:ascii="Calibri" w:hAnsi="Calibri" w:cs="Calibri"/>
          <w:sz w:val="24"/>
          <w:szCs w:val="24"/>
        </w:rPr>
        <w:t xml:space="preserve"> of disciplinary actions including termination.</w:t>
      </w:r>
    </w:p>
    <w:p w14:paraId="22CEFFCC" w14:textId="77777777" w:rsidR="00D82860" w:rsidRDefault="00D82860" w:rsidP="003C79BA">
      <w:pPr>
        <w:pStyle w:val="Heading1"/>
        <w:numPr>
          <w:ilvl w:val="0"/>
          <w:numId w:val="0"/>
        </w:numPr>
        <w:spacing w:before="0" w:after="0"/>
        <w:rPr>
          <w:rFonts w:ascii="Calibri" w:hAnsi="Calibri" w:cs="Calibri"/>
          <w:kern w:val="0"/>
          <w:szCs w:val="24"/>
          <w:u w:val="single"/>
        </w:rPr>
      </w:pPr>
    </w:p>
    <w:p w14:paraId="7A380C2C" w14:textId="77777777" w:rsidR="003C79BA" w:rsidRPr="00E75185" w:rsidRDefault="003C79BA" w:rsidP="00F02052">
      <w:pPr>
        <w:pStyle w:val="Heading1"/>
        <w:numPr>
          <w:ilvl w:val="0"/>
          <w:numId w:val="0"/>
        </w:numPr>
        <w:spacing w:before="0" w:after="0" w:line="360" w:lineRule="auto"/>
        <w:rPr>
          <w:rFonts w:ascii="Calibri" w:hAnsi="Calibri" w:cs="Calibri"/>
          <w:b w:val="0"/>
          <w:szCs w:val="24"/>
        </w:rPr>
      </w:pPr>
      <w:r w:rsidRPr="00E75185">
        <w:rPr>
          <w:rFonts w:ascii="Calibri" w:hAnsi="Calibri" w:cs="Calibri"/>
          <w:kern w:val="0"/>
          <w:szCs w:val="24"/>
          <w:u w:val="single"/>
        </w:rPr>
        <w:t>Authority</w:t>
      </w:r>
      <w:r w:rsidRPr="00E75185">
        <w:rPr>
          <w:rFonts w:ascii="Calibri" w:hAnsi="Calibri" w:cs="Calibri"/>
          <w:szCs w:val="24"/>
          <w:u w:val="single"/>
        </w:rPr>
        <w:t>:</w:t>
      </w:r>
      <w:r w:rsidRPr="00E75185">
        <w:rPr>
          <w:rFonts w:ascii="Calibri" w:hAnsi="Calibri" w:cs="Calibri"/>
          <w:b w:val="0"/>
          <w:szCs w:val="24"/>
        </w:rPr>
        <w:t xml:space="preserve"> </w:t>
      </w:r>
    </w:p>
    <w:p w14:paraId="5337F6BC" w14:textId="77777777" w:rsidR="003C79BA" w:rsidRDefault="003C79BA" w:rsidP="003C79BA">
      <w:pPr>
        <w:pStyle w:val="Heading1"/>
        <w:numPr>
          <w:ilvl w:val="0"/>
          <w:numId w:val="0"/>
        </w:numPr>
        <w:spacing w:before="0" w:after="0"/>
        <w:rPr>
          <w:rFonts w:ascii="Calibri" w:hAnsi="Calibri" w:cs="Calibri"/>
          <w:b w:val="0"/>
          <w:kern w:val="0"/>
          <w:szCs w:val="24"/>
        </w:rPr>
      </w:pPr>
      <w:r>
        <w:rPr>
          <w:rFonts w:ascii="Calibri" w:hAnsi="Calibri" w:cs="Calibri"/>
          <w:b w:val="0"/>
          <w:kern w:val="0"/>
          <w:szCs w:val="24"/>
        </w:rPr>
        <w:t>Not applicable</w:t>
      </w:r>
    </w:p>
    <w:p w14:paraId="250162CA" w14:textId="77777777" w:rsidR="003C79BA" w:rsidRPr="003C79BA" w:rsidRDefault="003C79BA" w:rsidP="003C79BA"/>
    <w:p w14:paraId="4137A6B7" w14:textId="77777777" w:rsidR="007468BB" w:rsidRPr="00E75185" w:rsidRDefault="007468BB" w:rsidP="007468BB">
      <w:pPr>
        <w:pStyle w:val="Heading1"/>
        <w:numPr>
          <w:ilvl w:val="0"/>
          <w:numId w:val="0"/>
        </w:numPr>
        <w:spacing w:before="0" w:after="0" w:line="360" w:lineRule="auto"/>
        <w:rPr>
          <w:rFonts w:ascii="Calibri" w:hAnsi="Calibri" w:cs="Calibri"/>
          <w:szCs w:val="24"/>
          <w:u w:val="single"/>
        </w:rPr>
      </w:pPr>
      <w:r>
        <w:rPr>
          <w:rFonts w:ascii="Calibri" w:hAnsi="Calibri" w:cs="Calibri"/>
          <w:kern w:val="0"/>
          <w:szCs w:val="24"/>
          <w:u w:val="single"/>
        </w:rPr>
        <w:t>References</w:t>
      </w:r>
      <w:r w:rsidRPr="00E75185">
        <w:rPr>
          <w:rFonts w:ascii="Calibri" w:hAnsi="Calibri" w:cs="Calibri"/>
          <w:szCs w:val="24"/>
          <w:u w:val="single"/>
        </w:rPr>
        <w:t>:</w:t>
      </w:r>
    </w:p>
    <w:p w14:paraId="0F039153" w14:textId="77777777" w:rsidR="007468BB" w:rsidRPr="00FC00C9" w:rsidRDefault="007468BB" w:rsidP="00500FF0">
      <w:pPr>
        <w:pStyle w:val="Heading1"/>
        <w:numPr>
          <w:ilvl w:val="0"/>
          <w:numId w:val="0"/>
        </w:numPr>
        <w:spacing w:before="0" w:after="0"/>
        <w:rPr>
          <w:rFonts w:ascii="Calibri" w:hAnsi="Calibri" w:cs="Calibri"/>
          <w:szCs w:val="24"/>
        </w:rPr>
      </w:pPr>
      <w:r>
        <w:rPr>
          <w:rFonts w:ascii="Calibri" w:hAnsi="Calibri" w:cs="Calibri"/>
          <w:b w:val="0"/>
          <w:szCs w:val="24"/>
        </w:rPr>
        <w:t>DNR HR SOP#908</w:t>
      </w:r>
      <w:r w:rsidR="00BC150E">
        <w:rPr>
          <w:rFonts w:ascii="Calibri" w:hAnsi="Calibri" w:cs="Calibri"/>
          <w:b w:val="0"/>
          <w:szCs w:val="24"/>
        </w:rPr>
        <w:t xml:space="preserve"> – Retention and Disclosure of Personnel Records</w:t>
      </w:r>
    </w:p>
    <w:sectPr w:rsidR="007468BB" w:rsidRPr="00FC00C9" w:rsidSect="009D3E95">
      <w:footerReference w:type="default" r:id="rId9"/>
      <w:footerReference w:type="first" r:id="rId10"/>
      <w:pgSz w:w="12240" w:h="15840"/>
      <w:pgMar w:top="720" w:right="1080" w:bottom="720" w:left="1440" w:header="720" w:footer="14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1767A7" w14:textId="77777777" w:rsidR="00BE0CD8" w:rsidRDefault="00BE0CD8">
      <w:pPr>
        <w:spacing w:before="0" w:after="0"/>
      </w:pPr>
      <w:r>
        <w:separator/>
      </w:r>
    </w:p>
  </w:endnote>
  <w:endnote w:type="continuationSeparator" w:id="0">
    <w:p w14:paraId="52C0F28D" w14:textId="77777777" w:rsidR="00BE0CD8" w:rsidRDefault="00BE0CD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493DB" w14:textId="77777777" w:rsidR="009A48A6" w:rsidRDefault="009A48A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22593">
      <w:rPr>
        <w:noProof/>
      </w:rPr>
      <w:t>2</w:t>
    </w:r>
    <w:r>
      <w:rPr>
        <w:noProof/>
      </w:rPr>
      <w:fldChar w:fldCharType="end"/>
    </w:r>
  </w:p>
  <w:p w14:paraId="57A930E4" w14:textId="77777777" w:rsidR="009A48A6" w:rsidRDefault="009A48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B6634" w14:textId="77777777" w:rsidR="009A48A6" w:rsidRDefault="009A48A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22593">
      <w:rPr>
        <w:noProof/>
      </w:rPr>
      <w:t>1</w:t>
    </w:r>
    <w:r>
      <w:rPr>
        <w:noProof/>
      </w:rPr>
      <w:fldChar w:fldCharType="end"/>
    </w:r>
  </w:p>
  <w:p w14:paraId="2FCC9DE7" w14:textId="77777777" w:rsidR="00D90E8F" w:rsidRDefault="00D90E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59F29E" w14:textId="77777777" w:rsidR="00BE0CD8" w:rsidRDefault="00BE0CD8">
      <w:pPr>
        <w:spacing w:before="0" w:after="0"/>
      </w:pPr>
      <w:r>
        <w:separator/>
      </w:r>
    </w:p>
  </w:footnote>
  <w:footnote w:type="continuationSeparator" w:id="0">
    <w:p w14:paraId="4BFDD12C" w14:textId="77777777" w:rsidR="00BE0CD8" w:rsidRDefault="00BE0CD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26D5F"/>
    <w:multiLevelType w:val="hybridMultilevel"/>
    <w:tmpl w:val="4BFA2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06F98"/>
    <w:multiLevelType w:val="hybridMultilevel"/>
    <w:tmpl w:val="D51641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D32A4"/>
    <w:multiLevelType w:val="hybridMultilevel"/>
    <w:tmpl w:val="DF7C3340"/>
    <w:lvl w:ilvl="0" w:tplc="062E953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1F497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2366E"/>
    <w:multiLevelType w:val="multilevel"/>
    <w:tmpl w:val="C5060E16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  <w:rPr>
        <w:strike w:val="0"/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2340"/>
        </w:tabs>
        <w:ind w:left="1980" w:firstLine="0"/>
      </w:pPr>
    </w:lvl>
    <w:lvl w:ilvl="4">
      <w:start w:val="1"/>
      <w:numFmt w:val="decimal"/>
      <w:pStyle w:val="Heading5"/>
      <w:lvlText w:val="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" w15:restartNumberingAfterBreak="0">
    <w:nsid w:val="536E70F0"/>
    <w:multiLevelType w:val="hybridMultilevel"/>
    <w:tmpl w:val="B7C0E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4356F"/>
    <w:multiLevelType w:val="hybridMultilevel"/>
    <w:tmpl w:val="36BAC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CD30B3"/>
    <w:multiLevelType w:val="hybridMultilevel"/>
    <w:tmpl w:val="0EBA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trackRevisions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A2"/>
    <w:rsid w:val="00002F9D"/>
    <w:rsid w:val="00003D17"/>
    <w:rsid w:val="000138B0"/>
    <w:rsid w:val="00022593"/>
    <w:rsid w:val="00022FB3"/>
    <w:rsid w:val="00025707"/>
    <w:rsid w:val="00035F85"/>
    <w:rsid w:val="00036AF8"/>
    <w:rsid w:val="00044896"/>
    <w:rsid w:val="00052823"/>
    <w:rsid w:val="00052DF0"/>
    <w:rsid w:val="00057BD7"/>
    <w:rsid w:val="00060AFD"/>
    <w:rsid w:val="0007157B"/>
    <w:rsid w:val="00073789"/>
    <w:rsid w:val="00083B14"/>
    <w:rsid w:val="000852A5"/>
    <w:rsid w:val="00086B49"/>
    <w:rsid w:val="00087865"/>
    <w:rsid w:val="00091299"/>
    <w:rsid w:val="0009342D"/>
    <w:rsid w:val="000A1396"/>
    <w:rsid w:val="000A18E9"/>
    <w:rsid w:val="000C2045"/>
    <w:rsid w:val="000D19AC"/>
    <w:rsid w:val="000D6C2D"/>
    <w:rsid w:val="000F6D52"/>
    <w:rsid w:val="00103710"/>
    <w:rsid w:val="001140F7"/>
    <w:rsid w:val="001220A4"/>
    <w:rsid w:val="00153094"/>
    <w:rsid w:val="0015547E"/>
    <w:rsid w:val="00184C52"/>
    <w:rsid w:val="001A6882"/>
    <w:rsid w:val="001F0A65"/>
    <w:rsid w:val="001F42D6"/>
    <w:rsid w:val="0020172B"/>
    <w:rsid w:val="00211F00"/>
    <w:rsid w:val="00216B18"/>
    <w:rsid w:val="002268FA"/>
    <w:rsid w:val="00232EF3"/>
    <w:rsid w:val="00251857"/>
    <w:rsid w:val="0026692F"/>
    <w:rsid w:val="002679CE"/>
    <w:rsid w:val="002944C9"/>
    <w:rsid w:val="002B0FEC"/>
    <w:rsid w:val="002C23E1"/>
    <w:rsid w:val="002C2A40"/>
    <w:rsid w:val="002D31C4"/>
    <w:rsid w:val="002D37A1"/>
    <w:rsid w:val="002F28CF"/>
    <w:rsid w:val="002F43C7"/>
    <w:rsid w:val="002F5C44"/>
    <w:rsid w:val="00300BA9"/>
    <w:rsid w:val="00303A69"/>
    <w:rsid w:val="00316828"/>
    <w:rsid w:val="00317AFD"/>
    <w:rsid w:val="00326870"/>
    <w:rsid w:val="0033151B"/>
    <w:rsid w:val="00341FB9"/>
    <w:rsid w:val="003610E3"/>
    <w:rsid w:val="00371C34"/>
    <w:rsid w:val="00376213"/>
    <w:rsid w:val="003A0FA3"/>
    <w:rsid w:val="003C79BA"/>
    <w:rsid w:val="003D5D16"/>
    <w:rsid w:val="003F1E6E"/>
    <w:rsid w:val="003F3AE3"/>
    <w:rsid w:val="003F5029"/>
    <w:rsid w:val="00402E58"/>
    <w:rsid w:val="0040350E"/>
    <w:rsid w:val="004146D3"/>
    <w:rsid w:val="00430E1C"/>
    <w:rsid w:val="0045136E"/>
    <w:rsid w:val="0045310B"/>
    <w:rsid w:val="00453279"/>
    <w:rsid w:val="00456C10"/>
    <w:rsid w:val="004576D1"/>
    <w:rsid w:val="00462469"/>
    <w:rsid w:val="004844B7"/>
    <w:rsid w:val="00492244"/>
    <w:rsid w:val="004A4F5F"/>
    <w:rsid w:val="004A5BEB"/>
    <w:rsid w:val="004A6A60"/>
    <w:rsid w:val="004B36F8"/>
    <w:rsid w:val="004B3B8A"/>
    <w:rsid w:val="004C0375"/>
    <w:rsid w:val="004D338F"/>
    <w:rsid w:val="004D6B9A"/>
    <w:rsid w:val="004E233C"/>
    <w:rsid w:val="004E33AB"/>
    <w:rsid w:val="004E63D9"/>
    <w:rsid w:val="004F2025"/>
    <w:rsid w:val="004F5A05"/>
    <w:rsid w:val="005004D6"/>
    <w:rsid w:val="00500FF0"/>
    <w:rsid w:val="00501DE3"/>
    <w:rsid w:val="00513BDD"/>
    <w:rsid w:val="00520330"/>
    <w:rsid w:val="00522000"/>
    <w:rsid w:val="00527296"/>
    <w:rsid w:val="00530DC5"/>
    <w:rsid w:val="005361A8"/>
    <w:rsid w:val="005415ED"/>
    <w:rsid w:val="00547723"/>
    <w:rsid w:val="005571B5"/>
    <w:rsid w:val="00562873"/>
    <w:rsid w:val="00562CC6"/>
    <w:rsid w:val="0056306A"/>
    <w:rsid w:val="0056782E"/>
    <w:rsid w:val="005703E7"/>
    <w:rsid w:val="005719A1"/>
    <w:rsid w:val="005755F6"/>
    <w:rsid w:val="00582FE4"/>
    <w:rsid w:val="00590476"/>
    <w:rsid w:val="00591F87"/>
    <w:rsid w:val="005C124A"/>
    <w:rsid w:val="005C346B"/>
    <w:rsid w:val="005F0CC7"/>
    <w:rsid w:val="005F364F"/>
    <w:rsid w:val="00604888"/>
    <w:rsid w:val="00605A12"/>
    <w:rsid w:val="006158F6"/>
    <w:rsid w:val="00616980"/>
    <w:rsid w:val="00621C9D"/>
    <w:rsid w:val="0065106A"/>
    <w:rsid w:val="006609AF"/>
    <w:rsid w:val="006666D1"/>
    <w:rsid w:val="00667793"/>
    <w:rsid w:val="00682799"/>
    <w:rsid w:val="006A0FC9"/>
    <w:rsid w:val="006A16F1"/>
    <w:rsid w:val="006B435D"/>
    <w:rsid w:val="006B6195"/>
    <w:rsid w:val="006D0817"/>
    <w:rsid w:val="006E1A2F"/>
    <w:rsid w:val="006E620E"/>
    <w:rsid w:val="006F0F0C"/>
    <w:rsid w:val="006F6B2E"/>
    <w:rsid w:val="00714401"/>
    <w:rsid w:val="00715458"/>
    <w:rsid w:val="00722B75"/>
    <w:rsid w:val="00733843"/>
    <w:rsid w:val="007468BB"/>
    <w:rsid w:val="00747362"/>
    <w:rsid w:val="00747753"/>
    <w:rsid w:val="00755A1A"/>
    <w:rsid w:val="00763351"/>
    <w:rsid w:val="00766915"/>
    <w:rsid w:val="00780A3A"/>
    <w:rsid w:val="007818AA"/>
    <w:rsid w:val="007905E2"/>
    <w:rsid w:val="007A1493"/>
    <w:rsid w:val="007A2410"/>
    <w:rsid w:val="007A55CC"/>
    <w:rsid w:val="007B4D33"/>
    <w:rsid w:val="007C3A46"/>
    <w:rsid w:val="007D50AD"/>
    <w:rsid w:val="007D7526"/>
    <w:rsid w:val="007F0736"/>
    <w:rsid w:val="007F77B5"/>
    <w:rsid w:val="008160A0"/>
    <w:rsid w:val="00830646"/>
    <w:rsid w:val="00831CC7"/>
    <w:rsid w:val="008375AD"/>
    <w:rsid w:val="00846A3C"/>
    <w:rsid w:val="008624A2"/>
    <w:rsid w:val="0086687C"/>
    <w:rsid w:val="008775D1"/>
    <w:rsid w:val="0088347C"/>
    <w:rsid w:val="008B46FE"/>
    <w:rsid w:val="008C44B9"/>
    <w:rsid w:val="008C7622"/>
    <w:rsid w:val="008D61C3"/>
    <w:rsid w:val="008D6B87"/>
    <w:rsid w:val="008E4DFD"/>
    <w:rsid w:val="008E5038"/>
    <w:rsid w:val="00905092"/>
    <w:rsid w:val="00912E81"/>
    <w:rsid w:val="00935718"/>
    <w:rsid w:val="00957011"/>
    <w:rsid w:val="009579AE"/>
    <w:rsid w:val="00960B51"/>
    <w:rsid w:val="00962657"/>
    <w:rsid w:val="00964548"/>
    <w:rsid w:val="00976AC4"/>
    <w:rsid w:val="009915F6"/>
    <w:rsid w:val="00991BB5"/>
    <w:rsid w:val="009A48A6"/>
    <w:rsid w:val="009A5095"/>
    <w:rsid w:val="009B4937"/>
    <w:rsid w:val="009C59D5"/>
    <w:rsid w:val="009C5E1A"/>
    <w:rsid w:val="009D3E95"/>
    <w:rsid w:val="009D67DF"/>
    <w:rsid w:val="009E24F4"/>
    <w:rsid w:val="009F0239"/>
    <w:rsid w:val="009F6159"/>
    <w:rsid w:val="009F65A4"/>
    <w:rsid w:val="00A04298"/>
    <w:rsid w:val="00A31FE6"/>
    <w:rsid w:val="00A460B4"/>
    <w:rsid w:val="00A471FF"/>
    <w:rsid w:val="00A54C7D"/>
    <w:rsid w:val="00A62668"/>
    <w:rsid w:val="00A7279B"/>
    <w:rsid w:val="00A743CD"/>
    <w:rsid w:val="00A76A5C"/>
    <w:rsid w:val="00A945FA"/>
    <w:rsid w:val="00AA5CD4"/>
    <w:rsid w:val="00AA75F3"/>
    <w:rsid w:val="00AD501C"/>
    <w:rsid w:val="00AE26A7"/>
    <w:rsid w:val="00AE6F11"/>
    <w:rsid w:val="00AF4293"/>
    <w:rsid w:val="00AF6626"/>
    <w:rsid w:val="00B146D9"/>
    <w:rsid w:val="00B2404A"/>
    <w:rsid w:val="00B37C59"/>
    <w:rsid w:val="00B45B54"/>
    <w:rsid w:val="00B52802"/>
    <w:rsid w:val="00B669E8"/>
    <w:rsid w:val="00B7134F"/>
    <w:rsid w:val="00B719E6"/>
    <w:rsid w:val="00BA6680"/>
    <w:rsid w:val="00BC150E"/>
    <w:rsid w:val="00BC72A4"/>
    <w:rsid w:val="00BD0D96"/>
    <w:rsid w:val="00BD1B10"/>
    <w:rsid w:val="00BD219A"/>
    <w:rsid w:val="00BD67CF"/>
    <w:rsid w:val="00BE0CD8"/>
    <w:rsid w:val="00BE478F"/>
    <w:rsid w:val="00BF03F5"/>
    <w:rsid w:val="00C075C5"/>
    <w:rsid w:val="00C10C1E"/>
    <w:rsid w:val="00C10DB8"/>
    <w:rsid w:val="00C1584E"/>
    <w:rsid w:val="00C16314"/>
    <w:rsid w:val="00C409B2"/>
    <w:rsid w:val="00C460CD"/>
    <w:rsid w:val="00C52850"/>
    <w:rsid w:val="00C60D18"/>
    <w:rsid w:val="00C811B9"/>
    <w:rsid w:val="00C81D34"/>
    <w:rsid w:val="00C84265"/>
    <w:rsid w:val="00C918EA"/>
    <w:rsid w:val="00CB104B"/>
    <w:rsid w:val="00CB5432"/>
    <w:rsid w:val="00CD0291"/>
    <w:rsid w:val="00CF3B06"/>
    <w:rsid w:val="00CF4662"/>
    <w:rsid w:val="00CF72D5"/>
    <w:rsid w:val="00D2154D"/>
    <w:rsid w:val="00D262A6"/>
    <w:rsid w:val="00D46FC2"/>
    <w:rsid w:val="00D82860"/>
    <w:rsid w:val="00D8433F"/>
    <w:rsid w:val="00D8760F"/>
    <w:rsid w:val="00D90E8F"/>
    <w:rsid w:val="00D95F59"/>
    <w:rsid w:val="00DA1A38"/>
    <w:rsid w:val="00DB156B"/>
    <w:rsid w:val="00DB40E2"/>
    <w:rsid w:val="00DC1401"/>
    <w:rsid w:val="00DF4B7B"/>
    <w:rsid w:val="00E0081F"/>
    <w:rsid w:val="00E03ADA"/>
    <w:rsid w:val="00E0684F"/>
    <w:rsid w:val="00E17CE0"/>
    <w:rsid w:val="00E20566"/>
    <w:rsid w:val="00E21406"/>
    <w:rsid w:val="00E264CC"/>
    <w:rsid w:val="00E301A7"/>
    <w:rsid w:val="00E37545"/>
    <w:rsid w:val="00E43B8C"/>
    <w:rsid w:val="00E4795E"/>
    <w:rsid w:val="00E50851"/>
    <w:rsid w:val="00E51720"/>
    <w:rsid w:val="00E6068E"/>
    <w:rsid w:val="00E6565D"/>
    <w:rsid w:val="00E70199"/>
    <w:rsid w:val="00E72630"/>
    <w:rsid w:val="00E75185"/>
    <w:rsid w:val="00E768C9"/>
    <w:rsid w:val="00E80327"/>
    <w:rsid w:val="00E9411A"/>
    <w:rsid w:val="00E94C93"/>
    <w:rsid w:val="00E96BF7"/>
    <w:rsid w:val="00EA1D27"/>
    <w:rsid w:val="00EA58CB"/>
    <w:rsid w:val="00EB4F8B"/>
    <w:rsid w:val="00EB6F15"/>
    <w:rsid w:val="00EC1138"/>
    <w:rsid w:val="00EC2B53"/>
    <w:rsid w:val="00EC5A33"/>
    <w:rsid w:val="00EC69C7"/>
    <w:rsid w:val="00ED0053"/>
    <w:rsid w:val="00ED48EA"/>
    <w:rsid w:val="00EE3C5F"/>
    <w:rsid w:val="00EF26B9"/>
    <w:rsid w:val="00F02052"/>
    <w:rsid w:val="00F047F5"/>
    <w:rsid w:val="00F04F7C"/>
    <w:rsid w:val="00F07B9A"/>
    <w:rsid w:val="00F24969"/>
    <w:rsid w:val="00F4715B"/>
    <w:rsid w:val="00F60BD6"/>
    <w:rsid w:val="00F67A40"/>
    <w:rsid w:val="00F71EA8"/>
    <w:rsid w:val="00F7411E"/>
    <w:rsid w:val="00F83AF6"/>
    <w:rsid w:val="00FA48F7"/>
    <w:rsid w:val="00FB686D"/>
    <w:rsid w:val="00FC00C9"/>
    <w:rsid w:val="00FC5551"/>
    <w:rsid w:val="00FD3AEB"/>
    <w:rsid w:val="00FD6B1A"/>
    <w:rsid w:val="00FD77FD"/>
    <w:rsid w:val="00FE3DA5"/>
    <w:rsid w:val="00FE53AA"/>
    <w:rsid w:val="00FE7BD3"/>
    <w:rsid w:val="00FF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5CC320"/>
  <w15:docId w15:val="{FFD47EEF-EFEA-45BF-A941-FAF622CA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before="120" w:after="60"/>
    </w:pPr>
    <w:rPr>
      <w:rFonts w:ascii="Courier" w:hAnsi="Courier"/>
    </w:rPr>
  </w:style>
  <w:style w:type="paragraph" w:styleId="Heading1">
    <w:name w:val="heading 1"/>
    <w:aliases w:val="Outline level 1"/>
    <w:basedOn w:val="Normal"/>
    <w:next w:val="Normal"/>
    <w:qFormat/>
    <w:pPr>
      <w:numPr>
        <w:numId w:val="1"/>
      </w:numPr>
      <w:tabs>
        <w:tab w:val="clear" w:pos="360"/>
        <w:tab w:val="left" w:pos="720"/>
      </w:tabs>
      <w:spacing w:before="240"/>
      <w:outlineLvl w:val="0"/>
    </w:pPr>
    <w:rPr>
      <w:rFonts w:ascii="Courier New" w:hAnsi="Courier New"/>
      <w:b/>
      <w:kern w:val="28"/>
      <w:sz w:val="24"/>
    </w:rPr>
  </w:style>
  <w:style w:type="paragraph" w:styleId="Heading2">
    <w:name w:val="heading 2"/>
    <w:aliases w:val="Outline Level 2"/>
    <w:basedOn w:val="Normal"/>
    <w:next w:val="Normal"/>
    <w:qFormat/>
    <w:pPr>
      <w:numPr>
        <w:ilvl w:val="1"/>
        <w:numId w:val="1"/>
      </w:numPr>
      <w:tabs>
        <w:tab w:val="clear" w:pos="1080"/>
        <w:tab w:val="left" w:pos="1440"/>
      </w:tabs>
      <w:spacing w:after="120"/>
      <w:ind w:left="1440" w:hanging="720"/>
      <w:jc w:val="both"/>
      <w:outlineLvl w:val="1"/>
    </w:pPr>
    <w:rPr>
      <w:sz w:val="24"/>
    </w:rPr>
  </w:style>
  <w:style w:type="paragraph" w:styleId="Heading3">
    <w:name w:val="heading 3"/>
    <w:aliases w:val="Outline Level 3"/>
    <w:basedOn w:val="Normal"/>
    <w:next w:val="Normal"/>
    <w:qFormat/>
    <w:pPr>
      <w:numPr>
        <w:ilvl w:val="2"/>
        <w:numId w:val="1"/>
      </w:numPr>
      <w:tabs>
        <w:tab w:val="clear" w:pos="1800"/>
        <w:tab w:val="left" w:pos="2160"/>
      </w:tabs>
      <w:spacing w:after="120"/>
      <w:ind w:left="2160" w:hanging="720"/>
      <w:jc w:val="both"/>
      <w:outlineLvl w:val="2"/>
    </w:pPr>
    <w:rPr>
      <w:sz w:val="24"/>
    </w:rPr>
  </w:style>
  <w:style w:type="paragraph" w:styleId="Heading4">
    <w:name w:val="heading 4"/>
    <w:aliases w:val="Outline Level 4"/>
    <w:basedOn w:val="Normal"/>
    <w:next w:val="Normal"/>
    <w:qFormat/>
    <w:pPr>
      <w:numPr>
        <w:ilvl w:val="3"/>
        <w:numId w:val="1"/>
      </w:numPr>
      <w:tabs>
        <w:tab w:val="left" w:pos="2880"/>
      </w:tabs>
      <w:spacing w:after="120"/>
      <w:ind w:left="2880" w:hanging="720"/>
      <w:jc w:val="both"/>
      <w:outlineLvl w:val="3"/>
    </w:pPr>
    <w:rPr>
      <w:sz w:val="24"/>
    </w:rPr>
  </w:style>
  <w:style w:type="paragraph" w:styleId="Heading5">
    <w:name w:val="heading 5"/>
    <w:aliases w:val="Outline Level 5"/>
    <w:basedOn w:val="Normal"/>
    <w:next w:val="Normal"/>
    <w:qFormat/>
    <w:pPr>
      <w:numPr>
        <w:ilvl w:val="4"/>
        <w:numId w:val="1"/>
      </w:numPr>
      <w:tabs>
        <w:tab w:val="clear" w:pos="3240"/>
        <w:tab w:val="left" w:pos="3600"/>
      </w:tabs>
      <w:spacing w:before="240"/>
      <w:ind w:left="3600" w:hanging="72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widowControl w:val="0"/>
      <w:spacing w:before="0" w:after="0"/>
      <w:outlineLvl w:val="5"/>
    </w:pPr>
    <w:rPr>
      <w:rFonts w:ascii="Courier New" w:hAnsi="Courier New"/>
      <w:snapToGrid w:val="0"/>
      <w:sz w:val="24"/>
    </w:rPr>
  </w:style>
  <w:style w:type="paragraph" w:styleId="Heading7">
    <w:name w:val="heading 7"/>
    <w:basedOn w:val="Normal"/>
    <w:next w:val="Normal"/>
    <w:qFormat/>
    <w:pPr>
      <w:widowControl w:val="0"/>
      <w:spacing w:before="0" w:after="0"/>
      <w:outlineLvl w:val="6"/>
    </w:pPr>
    <w:rPr>
      <w:rFonts w:ascii="Courier New" w:hAnsi="Courier New"/>
      <w:snapToGrid w:val="0"/>
      <w:sz w:val="24"/>
    </w:rPr>
  </w:style>
  <w:style w:type="paragraph" w:styleId="Heading8">
    <w:name w:val="heading 8"/>
    <w:basedOn w:val="Normal"/>
    <w:next w:val="Normal"/>
    <w:qFormat/>
    <w:pPr>
      <w:widowControl w:val="0"/>
      <w:spacing w:before="0" w:after="0"/>
      <w:outlineLvl w:val="7"/>
    </w:pPr>
    <w:rPr>
      <w:rFonts w:ascii="Courier New" w:hAnsi="Courier New"/>
      <w:snapToGrid w:val="0"/>
      <w:sz w:val="24"/>
    </w:rPr>
  </w:style>
  <w:style w:type="paragraph" w:styleId="Heading9">
    <w:name w:val="heading 9"/>
    <w:basedOn w:val="Normal"/>
    <w:next w:val="Normal"/>
    <w:qFormat/>
    <w:pPr>
      <w:keepNext/>
      <w:widowControl w:val="0"/>
      <w:tabs>
        <w:tab w:val="left" w:pos="-720"/>
        <w:tab w:val="left" w:pos="0"/>
      </w:tabs>
      <w:suppressAutoHyphens/>
      <w:spacing w:after="0"/>
      <w:jc w:val="both"/>
      <w:outlineLvl w:val="8"/>
    </w:pPr>
    <w:rPr>
      <w:b/>
      <w:snapToGrid w:val="0"/>
      <w:spacing w:val="-3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Box">
    <w:name w:val="Header Box"/>
    <w:basedOn w:val="Normal"/>
    <w:rPr>
      <w:b/>
      <w:sz w:val="24"/>
    </w:rPr>
  </w:style>
  <w:style w:type="paragraph" w:customStyle="1" w:styleId="TextBox">
    <w:name w:val="Text Box"/>
    <w:basedOn w:val="HeaderBox"/>
    <w:pPr>
      <w:spacing w:before="0" w:after="120"/>
    </w:pPr>
    <w:rPr>
      <w:b w:val="0"/>
    </w:rPr>
  </w:style>
  <w:style w:type="paragraph" w:customStyle="1" w:styleId="ParagraphIndent1">
    <w:name w:val="Paragraph Indent 1"/>
    <w:basedOn w:val="Normal"/>
    <w:next w:val="Normal"/>
    <w:pPr>
      <w:spacing w:after="120"/>
      <w:ind w:left="720"/>
    </w:pPr>
    <w:rPr>
      <w:sz w:val="24"/>
    </w:rPr>
  </w:style>
  <w:style w:type="paragraph" w:customStyle="1" w:styleId="ParagraphIndent2">
    <w:name w:val="Paragraph Indent 2"/>
    <w:basedOn w:val="Normal"/>
    <w:next w:val="Normal"/>
    <w:pPr>
      <w:spacing w:after="120"/>
      <w:ind w:left="1440"/>
    </w:pPr>
    <w:rPr>
      <w:sz w:val="24"/>
    </w:rPr>
  </w:style>
  <w:style w:type="paragraph" w:customStyle="1" w:styleId="ParagraphIndent3">
    <w:name w:val="Paragraph Indent 3"/>
    <w:basedOn w:val="Normal"/>
    <w:next w:val="Normal"/>
    <w:pPr>
      <w:spacing w:after="120"/>
      <w:ind w:left="2160"/>
    </w:pPr>
    <w:rPr>
      <w:sz w:val="24"/>
    </w:rPr>
  </w:style>
  <w:style w:type="paragraph" w:customStyle="1" w:styleId="ParagraphIndent4">
    <w:name w:val="Paragraph Indent 4"/>
    <w:basedOn w:val="Normal"/>
    <w:next w:val="Normal"/>
    <w:pPr>
      <w:spacing w:after="120"/>
      <w:ind w:left="2880"/>
    </w:pPr>
    <w:rPr>
      <w:sz w:val="24"/>
    </w:rPr>
  </w:style>
  <w:style w:type="paragraph" w:customStyle="1" w:styleId="ParagraphIndent5">
    <w:name w:val="Paragraph Indent 5"/>
    <w:basedOn w:val="Normal"/>
    <w:next w:val="Normal"/>
    <w:pPr>
      <w:spacing w:after="120"/>
      <w:ind w:left="360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EndnoteText">
    <w:name w:val="endnote text"/>
    <w:basedOn w:val="Normal"/>
    <w:semiHidden/>
    <w:pPr>
      <w:widowControl w:val="0"/>
      <w:spacing w:before="0" w:after="0"/>
    </w:pPr>
    <w:rPr>
      <w:rFonts w:ascii="Courier New" w:hAnsi="Courier New"/>
      <w:snapToGrid w:val="0"/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widowControl w:val="0"/>
      <w:spacing w:before="0" w:after="0"/>
    </w:pPr>
    <w:rPr>
      <w:rFonts w:ascii="Courier New" w:hAnsi="Courier New"/>
      <w:snapToGrid w:val="0"/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480" w:after="0"/>
      <w:ind w:left="720" w:right="720" w:hanging="720"/>
    </w:pPr>
    <w:rPr>
      <w:rFonts w:ascii="Courier New" w:hAnsi="Courier New"/>
      <w:snapToGrid w:val="0"/>
      <w:sz w:val="24"/>
    </w:rPr>
  </w:style>
  <w:style w:type="paragraph" w:styleId="TOC2">
    <w:name w:val="toc 2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1440" w:right="720" w:hanging="720"/>
    </w:pPr>
    <w:rPr>
      <w:rFonts w:ascii="Courier New" w:hAnsi="Courier New"/>
      <w:snapToGrid w:val="0"/>
      <w:sz w:val="24"/>
    </w:rPr>
  </w:style>
  <w:style w:type="paragraph" w:styleId="TOC3">
    <w:name w:val="toc 3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2160" w:right="720" w:hanging="720"/>
    </w:pPr>
    <w:rPr>
      <w:rFonts w:ascii="Courier New" w:hAnsi="Courier New"/>
      <w:snapToGrid w:val="0"/>
      <w:sz w:val="24"/>
    </w:rPr>
  </w:style>
  <w:style w:type="paragraph" w:styleId="TOC4">
    <w:name w:val="toc 4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2880" w:right="720" w:hanging="720"/>
    </w:pPr>
    <w:rPr>
      <w:rFonts w:ascii="Courier New" w:hAnsi="Courier New"/>
      <w:snapToGrid w:val="0"/>
      <w:sz w:val="24"/>
    </w:rPr>
  </w:style>
  <w:style w:type="paragraph" w:styleId="TOC5">
    <w:name w:val="toc 5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3600" w:right="720" w:hanging="720"/>
    </w:pPr>
    <w:rPr>
      <w:rFonts w:ascii="Courier New" w:hAnsi="Courier New"/>
      <w:snapToGrid w:val="0"/>
      <w:sz w:val="24"/>
    </w:rPr>
  </w:style>
  <w:style w:type="paragraph" w:styleId="TOC6">
    <w:name w:val="toc 6"/>
    <w:basedOn w:val="Normal"/>
    <w:next w:val="Normal"/>
    <w:autoRedefine/>
    <w:semiHidden/>
    <w:pPr>
      <w:widowControl w:val="0"/>
      <w:tabs>
        <w:tab w:val="right" w:pos="9360"/>
      </w:tabs>
      <w:suppressAutoHyphens/>
      <w:spacing w:before="0" w:after="0"/>
      <w:ind w:left="720" w:hanging="720"/>
    </w:pPr>
    <w:rPr>
      <w:rFonts w:ascii="Courier New" w:hAnsi="Courier New"/>
      <w:snapToGrid w:val="0"/>
      <w:sz w:val="24"/>
    </w:rPr>
  </w:style>
  <w:style w:type="paragraph" w:styleId="TOC7">
    <w:name w:val="toc 7"/>
    <w:basedOn w:val="Normal"/>
    <w:next w:val="Normal"/>
    <w:autoRedefine/>
    <w:semiHidden/>
    <w:pPr>
      <w:widowControl w:val="0"/>
      <w:suppressAutoHyphens/>
      <w:spacing w:before="0" w:after="0"/>
      <w:ind w:left="720" w:hanging="720"/>
    </w:pPr>
    <w:rPr>
      <w:rFonts w:ascii="Courier New" w:hAnsi="Courier New"/>
      <w:snapToGrid w:val="0"/>
      <w:sz w:val="24"/>
    </w:rPr>
  </w:style>
  <w:style w:type="paragraph" w:styleId="TOC8">
    <w:name w:val="toc 8"/>
    <w:basedOn w:val="Normal"/>
    <w:next w:val="Normal"/>
    <w:autoRedefine/>
    <w:semiHidden/>
    <w:pPr>
      <w:widowControl w:val="0"/>
      <w:tabs>
        <w:tab w:val="right" w:pos="9360"/>
      </w:tabs>
      <w:suppressAutoHyphens/>
      <w:spacing w:before="0" w:after="0"/>
      <w:ind w:left="720" w:hanging="720"/>
    </w:pPr>
    <w:rPr>
      <w:rFonts w:ascii="Courier New" w:hAnsi="Courier New"/>
      <w:snapToGrid w:val="0"/>
      <w:sz w:val="24"/>
    </w:rPr>
  </w:style>
  <w:style w:type="paragraph" w:styleId="TOC9">
    <w:name w:val="toc 9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720" w:hanging="720"/>
    </w:pPr>
    <w:rPr>
      <w:rFonts w:ascii="Courier New" w:hAnsi="Courier New"/>
      <w:snapToGrid w:val="0"/>
      <w:sz w:val="24"/>
    </w:rPr>
  </w:style>
  <w:style w:type="paragraph" w:styleId="Index1">
    <w:name w:val="index 1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1440" w:right="720" w:hanging="1440"/>
    </w:pPr>
    <w:rPr>
      <w:rFonts w:ascii="Courier New" w:hAnsi="Courier New"/>
      <w:snapToGrid w:val="0"/>
      <w:sz w:val="24"/>
    </w:rPr>
  </w:style>
  <w:style w:type="paragraph" w:styleId="Index2">
    <w:name w:val="index 2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1440" w:right="720" w:hanging="720"/>
    </w:pPr>
    <w:rPr>
      <w:rFonts w:ascii="Courier New" w:hAnsi="Courier New"/>
      <w:snapToGrid w:val="0"/>
      <w:sz w:val="24"/>
    </w:rPr>
  </w:style>
  <w:style w:type="paragraph" w:styleId="TOAHeading">
    <w:name w:val="toa heading"/>
    <w:basedOn w:val="Normal"/>
    <w:next w:val="Normal"/>
    <w:semiHidden/>
    <w:pPr>
      <w:widowControl w:val="0"/>
      <w:tabs>
        <w:tab w:val="right" w:pos="9360"/>
      </w:tabs>
      <w:suppressAutoHyphens/>
      <w:spacing w:before="0" w:after="0"/>
    </w:pPr>
    <w:rPr>
      <w:rFonts w:ascii="Courier New" w:hAnsi="Courier New"/>
      <w:snapToGrid w:val="0"/>
      <w:sz w:val="24"/>
    </w:rPr>
  </w:style>
  <w:style w:type="paragraph" w:styleId="Caption">
    <w:name w:val="caption"/>
    <w:basedOn w:val="Normal"/>
    <w:next w:val="Normal"/>
    <w:qFormat/>
    <w:pPr>
      <w:widowControl w:val="0"/>
      <w:spacing w:before="0" w:after="0"/>
    </w:pPr>
    <w:rPr>
      <w:rFonts w:ascii="Courier New" w:hAnsi="Courier New"/>
      <w:snapToGrid w:val="0"/>
      <w:sz w:val="24"/>
    </w:rPr>
  </w:style>
  <w:style w:type="character" w:customStyle="1" w:styleId="EquationCaption">
    <w:name w:val="_Equation Caption"/>
  </w:style>
  <w:style w:type="paragraph" w:styleId="BlockText">
    <w:name w:val="Block Text"/>
    <w:basedOn w:val="Normal"/>
    <w:semiHidden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</w:tabs>
      <w:suppressAutoHyphens/>
      <w:spacing w:after="0"/>
      <w:ind w:left="3960" w:right="980" w:hanging="2880"/>
      <w:jc w:val="both"/>
    </w:pPr>
    <w:rPr>
      <w:rFonts w:ascii="Courier New" w:hAnsi="Courier New"/>
      <w:snapToGrid w:val="0"/>
      <w:spacing w:val="-3"/>
      <w:sz w:val="24"/>
    </w:rPr>
  </w:style>
  <w:style w:type="paragraph" w:styleId="BodyTextIndent">
    <w:name w:val="Body Text Indent"/>
    <w:basedOn w:val="Normal"/>
    <w:semiHidden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</w:tabs>
      <w:suppressAutoHyphens/>
      <w:spacing w:after="0"/>
      <w:ind w:left="3600" w:hanging="3600"/>
      <w:jc w:val="both"/>
    </w:pPr>
    <w:rPr>
      <w:rFonts w:ascii="Courier New" w:hAnsi="Courier New"/>
      <w:snapToGrid w:val="0"/>
      <w:spacing w:val="-3"/>
      <w:sz w:val="24"/>
    </w:rPr>
  </w:style>
  <w:style w:type="paragraph" w:styleId="BodyTextIndent2">
    <w:name w:val="Body Text Indent 2"/>
    <w:basedOn w:val="Normal"/>
    <w:semiHidden/>
    <w:pPr>
      <w:widowControl w:val="0"/>
      <w:tabs>
        <w:tab w:val="left" w:pos="-720"/>
        <w:tab w:val="left" w:pos="0"/>
      </w:tabs>
      <w:suppressAutoHyphens/>
      <w:spacing w:after="0"/>
      <w:ind w:left="720"/>
      <w:jc w:val="both"/>
    </w:pPr>
    <w:rPr>
      <w:b/>
      <w:snapToGrid w:val="0"/>
      <w:spacing w:val="-3"/>
      <w:sz w:val="24"/>
    </w:rPr>
  </w:style>
  <w:style w:type="paragraph" w:styleId="BodyTextIndent3">
    <w:name w:val="Body Text Indent 3"/>
    <w:basedOn w:val="Normal"/>
    <w:semiHidden/>
    <w:pPr>
      <w:widowControl w:val="0"/>
      <w:tabs>
        <w:tab w:val="left" w:pos="-720"/>
        <w:tab w:val="left" w:pos="0"/>
      </w:tabs>
      <w:suppressAutoHyphens/>
      <w:spacing w:after="0"/>
      <w:ind w:left="1440" w:hanging="720"/>
      <w:jc w:val="both"/>
    </w:pPr>
    <w:rPr>
      <w:snapToGrid w:val="0"/>
      <w:spacing w:val="-3"/>
      <w:sz w:val="24"/>
    </w:rPr>
  </w:style>
  <w:style w:type="paragraph" w:styleId="BodyText">
    <w:name w:val="Body Text"/>
    <w:basedOn w:val="Normal"/>
    <w:semiHidden/>
    <w:pPr>
      <w:widowControl w:val="0"/>
      <w:tabs>
        <w:tab w:val="left" w:pos="-720"/>
        <w:tab w:val="left" w:pos="0"/>
        <w:tab w:val="left" w:pos="720"/>
      </w:tabs>
      <w:suppressAutoHyphens/>
      <w:spacing w:after="0"/>
      <w:jc w:val="both"/>
    </w:pPr>
    <w:rPr>
      <w:snapToGrid w:val="0"/>
      <w:spacing w:val="-3"/>
      <w:sz w:val="24"/>
    </w:rPr>
  </w:style>
  <w:style w:type="paragraph" w:styleId="BodyText2">
    <w:name w:val="Body Text 2"/>
    <w:basedOn w:val="Normal"/>
    <w:semiHidden/>
    <w:pPr>
      <w:widowControl w:val="0"/>
      <w:tabs>
        <w:tab w:val="left" w:pos="-720"/>
        <w:tab w:val="left" w:pos="0"/>
        <w:tab w:val="left" w:pos="720"/>
      </w:tabs>
      <w:suppressAutoHyphens/>
      <w:spacing w:after="0"/>
      <w:ind w:right="90"/>
      <w:jc w:val="both"/>
    </w:pPr>
    <w:rPr>
      <w:snapToGrid w:val="0"/>
      <w:spacing w:val="-3"/>
      <w:sz w:val="24"/>
    </w:rPr>
  </w:style>
  <w:style w:type="paragraph" w:styleId="ListParagraph">
    <w:name w:val="List Paragraph"/>
    <w:basedOn w:val="Normal"/>
    <w:uiPriority w:val="34"/>
    <w:qFormat/>
    <w:rsid w:val="004D6B9A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02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2025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9D3E95"/>
    <w:rPr>
      <w:rFonts w:ascii="Courier" w:hAnsi="Courier"/>
    </w:rPr>
  </w:style>
  <w:style w:type="character" w:styleId="Hyperlink">
    <w:name w:val="Hyperlink"/>
    <w:uiPriority w:val="99"/>
    <w:semiHidden/>
    <w:unhideWhenUsed/>
    <w:rsid w:val="00C52850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60D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0D1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0D18"/>
    <w:rPr>
      <w:rFonts w:ascii="Courier" w:hAnsi="Courie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0D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0D18"/>
    <w:rPr>
      <w:rFonts w:ascii="Courier" w:hAnsi="Courier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8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Other%20Documents\SOP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BD69DC-AD58-4C21-AD51-9FCB6288D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SOP Template</Template>
  <TotalTime>0</TotalTime>
  <Pages>3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IVO10-0011</vt:lpstr>
    </vt:vector>
  </TitlesOfParts>
  <Company>GDC</Company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IVO10-0011</dc:title>
  <dc:creator>gdc</dc:creator>
  <cp:lastModifiedBy>Johnson, Angie</cp:lastModifiedBy>
  <cp:revision>3</cp:revision>
  <cp:lastPrinted>2018-06-22T15:56:00Z</cp:lastPrinted>
  <dcterms:created xsi:type="dcterms:W3CDTF">2018-10-28T19:30:00Z</dcterms:created>
  <dcterms:modified xsi:type="dcterms:W3CDTF">2018-11-01T21:06:00Z</dcterms:modified>
</cp:coreProperties>
</file>