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7610" w:rsidRDefault="00777610" w:rsidP="003C1C6C">
      <w:pPr>
        <w:tabs>
          <w:tab w:val="right" w:pos="720"/>
          <w:tab w:val="right" w:pos="8640"/>
        </w:tabs>
        <w:spacing w:after="0"/>
      </w:pPr>
    </w:p>
    <w:p w:rsidR="00777610" w:rsidRDefault="00777610" w:rsidP="00777610">
      <w:pPr>
        <w:rPr>
          <w:rFonts w:ascii="Arial" w:hAnsi="Arial"/>
        </w:rPr>
      </w:pP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="00FF4CE6">
        <w:rPr>
          <w:rFonts w:ascii="Arial" w:hAnsi="Arial"/>
        </w:rPr>
        <w:t>7/</w:t>
      </w:r>
      <w:r w:rsidR="001E0B88">
        <w:rPr>
          <w:rFonts w:ascii="Arial" w:hAnsi="Arial"/>
        </w:rPr>
        <w:t>2</w:t>
      </w:r>
      <w:r w:rsidR="00FF4CE6">
        <w:rPr>
          <w:rFonts w:ascii="Arial" w:hAnsi="Arial"/>
        </w:rPr>
        <w:t>/2019</w:t>
      </w:r>
    </w:p>
    <w:p w:rsidR="00777610" w:rsidRPr="00490405" w:rsidRDefault="00777610" w:rsidP="00777610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90405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:rsidR="00777610" w:rsidRPr="00490405" w:rsidRDefault="00777610" w:rsidP="00777610"/>
    <w:p w:rsidR="00777610" w:rsidRPr="00490405" w:rsidRDefault="00777610" w:rsidP="00777610">
      <w:pPr>
        <w:spacing w:after="0" w:line="240" w:lineRule="auto"/>
        <w:ind w:left="1440" w:hanging="1440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TO:</w:t>
      </w:r>
      <w:r w:rsidRPr="00490405">
        <w:rPr>
          <w:rFonts w:ascii="Arial" w:hAnsi="Arial" w:cs="Arial"/>
        </w:rPr>
        <w:tab/>
        <w:t>All Parks and Historic Sites, Region Offices</w:t>
      </w:r>
    </w:p>
    <w:p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FROM:</w:t>
      </w:r>
      <w:r w:rsidRPr="00490405">
        <w:rPr>
          <w:rFonts w:ascii="Arial" w:hAnsi="Arial" w:cs="Arial"/>
          <w:b/>
          <w:bCs/>
        </w:rPr>
        <w:tab/>
      </w:r>
      <w:r w:rsidRPr="00490405">
        <w:rPr>
          <w:rFonts w:ascii="Arial" w:hAnsi="Arial" w:cs="Arial"/>
        </w:rPr>
        <w:t>Pam Meditz</w:t>
      </w:r>
    </w:p>
    <w:p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:rsidR="00777610" w:rsidRDefault="00777610" w:rsidP="00777610">
      <w:pPr>
        <w:spacing w:after="0" w:line="240" w:lineRule="auto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SUBJECT:</w:t>
      </w:r>
      <w:r w:rsidRPr="00490405">
        <w:rPr>
          <w:rFonts w:ascii="Arial" w:hAnsi="Arial" w:cs="Arial"/>
        </w:rPr>
        <w:tab/>
      </w:r>
      <w:r w:rsidR="00FF4CE6">
        <w:rPr>
          <w:rFonts w:ascii="Arial" w:hAnsi="Arial" w:cs="Arial"/>
        </w:rPr>
        <w:t>Open Market Coin Laundry Information &amp; ADA Requirements</w:t>
      </w:r>
    </w:p>
    <w:p w:rsidR="006D73F4" w:rsidRPr="00490405" w:rsidRDefault="006D73F4" w:rsidP="00777610">
      <w:pPr>
        <w:spacing w:after="0" w:line="240" w:lineRule="auto"/>
        <w:rPr>
          <w:rFonts w:ascii="Arial" w:hAnsi="Arial" w:cs="Arial"/>
        </w:rPr>
      </w:pPr>
    </w:p>
    <w:p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:rsidR="00FF4CE6" w:rsidRDefault="001E0B88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are </w:t>
      </w:r>
      <w:r w:rsidRPr="001E0B88">
        <w:rPr>
          <w:rFonts w:ascii="Arial" w:hAnsi="Arial" w:cs="Arial"/>
          <w:u w:val="single"/>
        </w:rPr>
        <w:t>not</w:t>
      </w:r>
      <w:r>
        <w:rPr>
          <w:rFonts w:ascii="Arial" w:hAnsi="Arial" w:cs="Arial"/>
        </w:rPr>
        <w:t xml:space="preserve"> renewing our contract with Your Laundry Source for </w:t>
      </w:r>
      <w:r w:rsidR="00FF4CE6" w:rsidRPr="00FF4CE6">
        <w:rPr>
          <w:rFonts w:ascii="Arial" w:hAnsi="Arial" w:cs="Arial"/>
        </w:rPr>
        <w:t>Coin-Operated Washer and Dryers</w:t>
      </w:r>
      <w:r>
        <w:rPr>
          <w:rFonts w:ascii="Arial" w:hAnsi="Arial" w:cs="Arial"/>
        </w:rPr>
        <w:t xml:space="preserve"> due to poor performance.  As such, these</w:t>
      </w:r>
      <w:r w:rsidR="00FF4CE6">
        <w:rPr>
          <w:rFonts w:ascii="Arial" w:hAnsi="Arial" w:cs="Arial"/>
        </w:rPr>
        <w:t xml:space="preserve"> will be an Open Market Purchase</w:t>
      </w:r>
      <w:r w:rsidR="00355AC1">
        <w:rPr>
          <w:rFonts w:ascii="Arial" w:hAnsi="Arial" w:cs="Arial"/>
        </w:rPr>
        <w:t>, until such time</w:t>
      </w:r>
      <w:r w:rsidR="00E7737E">
        <w:rPr>
          <w:rFonts w:ascii="Arial" w:hAnsi="Arial" w:cs="Arial"/>
        </w:rPr>
        <w:t>,</w:t>
      </w:r>
      <w:r w:rsidR="00355AC1">
        <w:rPr>
          <w:rFonts w:ascii="Arial" w:hAnsi="Arial" w:cs="Arial"/>
        </w:rPr>
        <w:t xml:space="preserve"> as there is a need for large bulk order for our agency.  </w:t>
      </w:r>
      <w:r w:rsidR="00FF4CE6">
        <w:rPr>
          <w:rFonts w:ascii="Arial" w:hAnsi="Arial" w:cs="Arial"/>
        </w:rPr>
        <w:t xml:space="preserve"> </w:t>
      </w:r>
      <w:r w:rsidR="00355AC1" w:rsidRPr="006D73F4">
        <w:rPr>
          <w:rFonts w:ascii="Arial" w:hAnsi="Arial" w:cs="Arial"/>
          <w:u w:val="single"/>
        </w:rPr>
        <w:t>H</w:t>
      </w:r>
      <w:r w:rsidR="00FF4CE6" w:rsidRPr="006D73F4">
        <w:rPr>
          <w:rFonts w:ascii="Arial" w:hAnsi="Arial" w:cs="Arial"/>
          <w:u w:val="single"/>
        </w:rPr>
        <w:t>owever</w:t>
      </w:r>
      <w:r w:rsidR="00355AC1">
        <w:rPr>
          <w:rFonts w:ascii="Arial" w:hAnsi="Arial" w:cs="Arial"/>
        </w:rPr>
        <w:t>,</w:t>
      </w:r>
      <w:r w:rsidR="00FF4CE6">
        <w:rPr>
          <w:rFonts w:ascii="Arial" w:hAnsi="Arial" w:cs="Arial"/>
        </w:rPr>
        <w:t xml:space="preserve"> there are specific guidelines regarding ADA accessible units.</w:t>
      </w:r>
    </w:p>
    <w:p w:rsidR="00355AC1" w:rsidRPr="00FF4CE6" w:rsidRDefault="00355AC1" w:rsidP="00FF4CE6">
      <w:pPr>
        <w:spacing w:line="233" w:lineRule="auto"/>
        <w:jc w:val="both"/>
        <w:rPr>
          <w:rFonts w:ascii="Arial" w:hAnsi="Arial" w:cs="Arial"/>
        </w:rPr>
      </w:pPr>
    </w:p>
    <w:p w:rsidR="00355AC1" w:rsidRDefault="00355AC1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Parks Division will provide both top and front-loading coin operated units at our campground facilities.  Included with this memo are suggested models.  </w:t>
      </w:r>
    </w:p>
    <w:p w:rsidR="00355AC1" w:rsidRDefault="00355AC1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models offered at each park must meet the </w:t>
      </w:r>
      <w:r w:rsidRPr="006D73F4">
        <w:rPr>
          <w:rFonts w:ascii="Arial" w:hAnsi="Arial" w:cs="Arial"/>
          <w:u w:val="single"/>
        </w:rPr>
        <w:t xml:space="preserve">minimum </w:t>
      </w:r>
      <w:r>
        <w:rPr>
          <w:rFonts w:ascii="Arial" w:hAnsi="Arial" w:cs="Arial"/>
        </w:rPr>
        <w:t xml:space="preserve">ADA Requirements for accessibility, which are:  </w:t>
      </w:r>
    </w:p>
    <w:p w:rsidR="00FF4CE6" w:rsidRPr="00355AC1" w:rsidRDefault="00FF4CE6" w:rsidP="00355AC1">
      <w:pPr>
        <w:spacing w:line="233" w:lineRule="auto"/>
        <w:ind w:firstLine="720"/>
        <w:jc w:val="both"/>
        <w:rPr>
          <w:rFonts w:ascii="Arial" w:hAnsi="Arial" w:cs="Arial"/>
          <w:i/>
        </w:rPr>
      </w:pPr>
      <w:r w:rsidRPr="00355AC1">
        <w:rPr>
          <w:rFonts w:ascii="Arial" w:hAnsi="Arial" w:cs="Arial"/>
          <w:i/>
        </w:rPr>
        <w:t>Where three or less sets are provided, at least one set shall be ADA Compliant</w:t>
      </w:r>
      <w:r w:rsidR="006D73F4">
        <w:rPr>
          <w:rFonts w:ascii="Arial" w:hAnsi="Arial" w:cs="Arial"/>
          <w:i/>
        </w:rPr>
        <w:t>.</w:t>
      </w:r>
    </w:p>
    <w:p w:rsidR="00FF4CE6" w:rsidRDefault="00FF4CE6" w:rsidP="00355AC1">
      <w:pPr>
        <w:spacing w:line="233" w:lineRule="auto"/>
        <w:ind w:firstLine="720"/>
        <w:jc w:val="both"/>
        <w:rPr>
          <w:rFonts w:ascii="Arial" w:hAnsi="Arial" w:cs="Arial"/>
          <w:i/>
        </w:rPr>
      </w:pPr>
      <w:r w:rsidRPr="00355AC1">
        <w:rPr>
          <w:rFonts w:ascii="Arial" w:hAnsi="Arial" w:cs="Arial"/>
          <w:i/>
        </w:rPr>
        <w:t>Where greater than three sets are provided, at least two sets shall be ADA Compliant</w:t>
      </w:r>
      <w:r w:rsidR="006D73F4">
        <w:rPr>
          <w:rFonts w:ascii="Arial" w:hAnsi="Arial" w:cs="Arial"/>
          <w:i/>
        </w:rPr>
        <w:t>.</w:t>
      </w:r>
    </w:p>
    <w:p w:rsidR="001E0B88" w:rsidRDefault="001E0B88" w:rsidP="00355AC1">
      <w:pPr>
        <w:spacing w:line="233" w:lineRule="auto"/>
        <w:ind w:firstLine="720"/>
        <w:jc w:val="both"/>
        <w:rPr>
          <w:rFonts w:ascii="Arial" w:hAnsi="Arial" w:cs="Arial"/>
          <w:i/>
        </w:rPr>
      </w:pPr>
    </w:p>
    <w:p w:rsidR="006D73F4" w:rsidRPr="006D73F4" w:rsidRDefault="006D73F4" w:rsidP="006D73F4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suggested ADA Complaint model is a Front-Loading</w:t>
      </w:r>
      <w:r w:rsidR="001E0B88">
        <w:rPr>
          <w:rFonts w:ascii="Arial" w:hAnsi="Arial" w:cs="Arial"/>
        </w:rPr>
        <w:t xml:space="preserve">/control </w:t>
      </w:r>
      <w:r>
        <w:rPr>
          <w:rFonts w:ascii="Arial" w:hAnsi="Arial" w:cs="Arial"/>
        </w:rPr>
        <w:t>mode</w:t>
      </w:r>
      <w:r w:rsidR="001E0B88">
        <w:rPr>
          <w:rFonts w:ascii="Arial" w:hAnsi="Arial" w:cs="Arial"/>
        </w:rPr>
        <w:t>l, such as the Maytag MHN33PD</w:t>
      </w:r>
      <w:r>
        <w:rPr>
          <w:rFonts w:ascii="Arial" w:hAnsi="Arial" w:cs="Arial"/>
        </w:rPr>
        <w:t xml:space="preserve">.   </w:t>
      </w:r>
    </w:p>
    <w:p w:rsidR="00FF4CE6" w:rsidRDefault="00FF4CE6" w:rsidP="00FF4CE6">
      <w:pPr>
        <w:spacing w:line="233" w:lineRule="auto"/>
        <w:jc w:val="both"/>
        <w:rPr>
          <w:rFonts w:ascii="Arial" w:hAnsi="Arial" w:cs="Arial"/>
        </w:rPr>
      </w:pPr>
    </w:p>
    <w:p w:rsidR="006D73F4" w:rsidRPr="00FF4CE6" w:rsidRDefault="006D73F4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Please keep these minimum standards in mind when replacing coin machines and/or as new facilities are adding to your parks.  </w:t>
      </w:r>
    </w:p>
    <w:p w:rsidR="006D73F4" w:rsidRDefault="006D73F4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:rsidR="00700F9C" w:rsidRDefault="007871E0" w:rsidP="00777610">
      <w:pPr>
        <w:spacing w:line="23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NOTE</w:t>
      </w:r>
      <w:r w:rsidR="00700F9C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:  </w:t>
      </w:r>
    </w:p>
    <w:p w:rsidR="00700F9C" w:rsidRDefault="00700F9C" w:rsidP="00700F9C">
      <w:pPr>
        <w:pStyle w:val="ListParagraph"/>
        <w:numPr>
          <w:ilvl w:val="0"/>
          <w:numId w:val="1"/>
        </w:numPr>
        <w:spacing w:line="233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Repairs for existing units.  Review Manufacturer websites for service providers in your area.</w:t>
      </w:r>
    </w:p>
    <w:p w:rsidR="00700F9C" w:rsidRDefault="00700F9C" w:rsidP="00700F9C">
      <w:pPr>
        <w:pStyle w:val="ListParagraph"/>
        <w:spacing w:line="233" w:lineRule="auto"/>
        <w:jc w:val="both"/>
        <w:rPr>
          <w:rFonts w:ascii="Arial" w:hAnsi="Arial" w:cs="Arial"/>
          <w:bCs/>
        </w:rPr>
      </w:pPr>
    </w:p>
    <w:p w:rsidR="006D73F4" w:rsidRDefault="007871E0" w:rsidP="00700F9C">
      <w:pPr>
        <w:pStyle w:val="ListParagraph"/>
        <w:numPr>
          <w:ilvl w:val="0"/>
          <w:numId w:val="1"/>
        </w:numPr>
        <w:spacing w:line="233" w:lineRule="auto"/>
        <w:jc w:val="both"/>
        <w:rPr>
          <w:rFonts w:ascii="Arial" w:hAnsi="Arial" w:cs="Arial"/>
          <w:bCs/>
        </w:rPr>
      </w:pPr>
      <w:r w:rsidRPr="00700F9C">
        <w:rPr>
          <w:rFonts w:ascii="Arial" w:hAnsi="Arial" w:cs="Arial"/>
          <w:bCs/>
        </w:rPr>
        <w:t>Coin drop collection boxes seem to last longer than the coin slide type.</w:t>
      </w:r>
    </w:p>
    <w:p w:rsidR="006D73F4" w:rsidRDefault="006D73F4" w:rsidP="00777610">
      <w:pPr>
        <w:spacing w:line="233" w:lineRule="auto"/>
        <w:jc w:val="both"/>
        <w:rPr>
          <w:rFonts w:ascii="Arial" w:hAnsi="Arial" w:cs="Arial"/>
          <w:b/>
          <w:bCs/>
        </w:rPr>
      </w:pPr>
      <w:bookmarkStart w:id="0" w:name="_GoBack"/>
      <w:bookmarkEnd w:id="0"/>
      <w:r>
        <w:rPr>
          <w:rFonts w:ascii="Arial" w:hAnsi="Arial" w:cs="Arial"/>
          <w:b/>
          <w:bCs/>
        </w:rPr>
        <w:lastRenderedPageBreak/>
        <w:t>ADA REGULATIONS:</w:t>
      </w:r>
    </w:p>
    <w:p w:rsidR="006D73F4" w:rsidRDefault="006D73F4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:rsidR="006D73F4" w:rsidRDefault="006D73F4" w:rsidP="00777610">
      <w:pPr>
        <w:spacing w:line="233" w:lineRule="auto"/>
        <w:jc w:val="both"/>
        <w:rPr>
          <w:rFonts w:ascii="Arial" w:hAnsi="Arial" w:cs="Arial"/>
          <w:b/>
          <w:bCs/>
        </w:rPr>
      </w:pPr>
      <w:r w:rsidRPr="006D73F4">
        <w:rPr>
          <w:rFonts w:ascii="Arial" w:hAnsi="Arial" w:cs="Arial"/>
          <w:b/>
          <w:bCs/>
          <w:noProof/>
        </w:rPr>
        <w:drawing>
          <wp:inline distT="0" distB="0" distL="0" distR="0">
            <wp:extent cx="7286625" cy="7309485"/>
            <wp:effectExtent l="0" t="0" r="952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980" cy="730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73F4" w:rsidRDefault="006D73F4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sectPr w:rsidR="006D73F4" w:rsidSect="001E0B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152" w:bottom="1440" w:left="1152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01A7" w:rsidRDefault="001301A7" w:rsidP="003C1C6C">
      <w:pPr>
        <w:spacing w:after="0" w:line="240" w:lineRule="auto"/>
      </w:pPr>
      <w:r>
        <w:separator/>
      </w:r>
    </w:p>
  </w:endnote>
  <w:endnote w:type="continuationSeparator" w:id="0">
    <w:p w:rsidR="001301A7" w:rsidRDefault="001301A7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731B77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01A7" w:rsidRDefault="001301A7" w:rsidP="003C1C6C">
      <w:pPr>
        <w:spacing w:after="0" w:line="240" w:lineRule="auto"/>
      </w:pPr>
      <w:r>
        <w:separator/>
      </w:r>
    </w:p>
  </w:footnote>
  <w:footnote w:type="continuationSeparator" w:id="0">
    <w:p w:rsidR="001301A7" w:rsidRDefault="001301A7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731B77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CE0B8D"/>
    <w:multiLevelType w:val="hybridMultilevel"/>
    <w:tmpl w:val="9BF807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1C28"/>
    <w:rsid w:val="00007308"/>
    <w:rsid w:val="000430F7"/>
    <w:rsid w:val="000C3EC9"/>
    <w:rsid w:val="000D1393"/>
    <w:rsid w:val="001301A7"/>
    <w:rsid w:val="001E0B88"/>
    <w:rsid w:val="00221D2B"/>
    <w:rsid w:val="002973A8"/>
    <w:rsid w:val="002B21BD"/>
    <w:rsid w:val="00330F6F"/>
    <w:rsid w:val="00355AC1"/>
    <w:rsid w:val="003C1C6C"/>
    <w:rsid w:val="004342AD"/>
    <w:rsid w:val="00440BA7"/>
    <w:rsid w:val="004533C6"/>
    <w:rsid w:val="006B4C0B"/>
    <w:rsid w:val="006D73F4"/>
    <w:rsid w:val="00700F9C"/>
    <w:rsid w:val="00731B77"/>
    <w:rsid w:val="00777610"/>
    <w:rsid w:val="007871E0"/>
    <w:rsid w:val="00835970"/>
    <w:rsid w:val="00894532"/>
    <w:rsid w:val="008A5F26"/>
    <w:rsid w:val="009836CD"/>
    <w:rsid w:val="00AB3B4E"/>
    <w:rsid w:val="00AD374D"/>
    <w:rsid w:val="00B70080"/>
    <w:rsid w:val="00B96B35"/>
    <w:rsid w:val="00BC64C4"/>
    <w:rsid w:val="00DB1BF6"/>
    <w:rsid w:val="00E7737E"/>
    <w:rsid w:val="00ED6E8C"/>
    <w:rsid w:val="00F34ACA"/>
    <w:rsid w:val="00F903E6"/>
    <w:rsid w:val="00F95272"/>
    <w:rsid w:val="00FF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A29AA7"/>
  <w14:defaultImageDpi w14:val="300"/>
  <w15:chartTrackingRefBased/>
  <w15:docId w15:val="{55E30207-B059-4911-ABE0-2718472A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1C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700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7</cp:revision>
  <cp:lastPrinted>2019-06-25T14:53:00Z</cp:lastPrinted>
  <dcterms:created xsi:type="dcterms:W3CDTF">2019-06-25T14:35:00Z</dcterms:created>
  <dcterms:modified xsi:type="dcterms:W3CDTF">2019-07-02T18:04:00Z</dcterms:modified>
</cp:coreProperties>
</file>