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D2F380" w14:textId="7ED47493" w:rsidR="00E77104" w:rsidRDefault="00E77104" w:rsidP="005D648D">
      <w:pPr>
        <w:tabs>
          <w:tab w:val="left" w:pos="810"/>
          <w:tab w:val="right" w:pos="8640"/>
        </w:tabs>
        <w:spacing w:after="0" w:line="360" w:lineRule="auto"/>
        <w:rPr>
          <w:rFonts w:asciiTheme="minorHAnsi" w:hAnsiTheme="minorHAnsi" w:cs="Calibri"/>
        </w:rPr>
      </w:pPr>
    </w:p>
    <w:p w14:paraId="37892E01" w14:textId="77777777" w:rsidR="00E77104" w:rsidRDefault="00E77104" w:rsidP="005D648D">
      <w:pPr>
        <w:tabs>
          <w:tab w:val="left" w:pos="810"/>
          <w:tab w:val="right" w:pos="8640"/>
        </w:tabs>
        <w:spacing w:after="0" w:line="360" w:lineRule="auto"/>
        <w:rPr>
          <w:rFonts w:asciiTheme="minorHAnsi" w:hAnsiTheme="minorHAnsi" w:cs="Calibri"/>
        </w:rPr>
      </w:pPr>
    </w:p>
    <w:p w14:paraId="533CBF6B" w14:textId="0F8EC973" w:rsidR="005D648D" w:rsidRPr="002030AB" w:rsidRDefault="005D648D" w:rsidP="005D648D">
      <w:pPr>
        <w:tabs>
          <w:tab w:val="left" w:pos="810"/>
          <w:tab w:val="right" w:pos="8640"/>
        </w:tabs>
        <w:spacing w:after="0" w:line="360" w:lineRule="auto"/>
        <w:rPr>
          <w:rFonts w:asciiTheme="minorHAnsi" w:hAnsiTheme="minorHAnsi" w:cs="Calibri"/>
        </w:rPr>
      </w:pPr>
      <w:r w:rsidRPr="002030AB">
        <w:rPr>
          <w:rFonts w:asciiTheme="minorHAnsi" w:hAnsiTheme="minorHAnsi" w:cs="Calibri"/>
        </w:rPr>
        <w:t>To:</w:t>
      </w:r>
      <w:proofErr w:type="gramStart"/>
      <w:r w:rsidRPr="002030AB">
        <w:rPr>
          <w:rFonts w:asciiTheme="minorHAnsi" w:hAnsiTheme="minorHAnsi" w:cs="Calibri"/>
        </w:rPr>
        <w:tab/>
        <w:t xml:space="preserve">  All</w:t>
      </w:r>
      <w:proofErr w:type="gramEnd"/>
      <w:r w:rsidRPr="002030AB">
        <w:rPr>
          <w:rFonts w:asciiTheme="minorHAnsi" w:hAnsiTheme="minorHAnsi" w:cs="Calibri"/>
        </w:rPr>
        <w:t xml:space="preserve"> Georgia State Parks &amp; Historic Sites</w:t>
      </w:r>
    </w:p>
    <w:p w14:paraId="5C8847E2" w14:textId="77777777" w:rsidR="005D648D" w:rsidRPr="002030AB" w:rsidRDefault="005D648D" w:rsidP="005D648D">
      <w:pPr>
        <w:tabs>
          <w:tab w:val="left" w:pos="900"/>
          <w:tab w:val="right" w:pos="8640"/>
        </w:tabs>
        <w:spacing w:after="0" w:line="360" w:lineRule="auto"/>
        <w:rPr>
          <w:rFonts w:asciiTheme="minorHAnsi" w:hAnsiTheme="minorHAnsi" w:cs="Calibri"/>
        </w:rPr>
      </w:pPr>
      <w:r w:rsidRPr="002030AB">
        <w:rPr>
          <w:rFonts w:asciiTheme="minorHAnsi" w:hAnsiTheme="minorHAnsi" w:cs="Calibri"/>
        </w:rPr>
        <w:t>From:</w:t>
      </w:r>
      <w:r w:rsidRPr="002030AB">
        <w:rPr>
          <w:rFonts w:asciiTheme="minorHAnsi" w:hAnsiTheme="minorHAnsi" w:cs="Calibri"/>
        </w:rPr>
        <w:tab/>
        <w:t>Ellen Graham</w:t>
      </w:r>
    </w:p>
    <w:p w14:paraId="733A8509" w14:textId="7F8AA8D3" w:rsidR="005D648D" w:rsidRPr="002030AB" w:rsidRDefault="005D648D" w:rsidP="005D648D">
      <w:pPr>
        <w:tabs>
          <w:tab w:val="left" w:pos="630"/>
          <w:tab w:val="right" w:pos="8640"/>
        </w:tabs>
        <w:spacing w:after="0" w:line="360" w:lineRule="auto"/>
        <w:rPr>
          <w:rFonts w:asciiTheme="minorHAnsi" w:hAnsiTheme="minorHAnsi" w:cs="Calibri"/>
        </w:rPr>
      </w:pPr>
      <w:r w:rsidRPr="002030AB">
        <w:rPr>
          <w:rFonts w:asciiTheme="minorHAnsi" w:hAnsiTheme="minorHAnsi" w:cs="Calibri"/>
        </w:rPr>
        <w:t>Date:</w:t>
      </w:r>
      <w:r w:rsidRPr="002030AB">
        <w:rPr>
          <w:rFonts w:asciiTheme="minorHAnsi" w:hAnsiTheme="minorHAnsi" w:cs="Calibri"/>
        </w:rPr>
        <w:tab/>
        <w:t xml:space="preserve">     </w:t>
      </w:r>
      <w:r>
        <w:rPr>
          <w:rFonts w:asciiTheme="minorHAnsi" w:hAnsiTheme="minorHAnsi" w:cs="Calibri"/>
        </w:rPr>
        <w:t>November 12, 2020</w:t>
      </w:r>
    </w:p>
    <w:p w14:paraId="270EA59A" w14:textId="77777777" w:rsidR="005D648D" w:rsidRPr="002030AB" w:rsidRDefault="005D648D" w:rsidP="005D648D">
      <w:pPr>
        <w:tabs>
          <w:tab w:val="left" w:pos="630"/>
          <w:tab w:val="right" w:pos="8640"/>
        </w:tabs>
        <w:spacing w:after="0" w:line="360" w:lineRule="auto"/>
        <w:rPr>
          <w:rFonts w:asciiTheme="minorHAnsi" w:hAnsiTheme="minorHAnsi" w:cs="Calibri"/>
        </w:rPr>
      </w:pPr>
      <w:r w:rsidRPr="002030AB">
        <w:rPr>
          <w:rFonts w:asciiTheme="minorHAnsi" w:hAnsiTheme="minorHAnsi" w:cs="Calibri"/>
        </w:rPr>
        <w:t>RE:</w:t>
      </w:r>
      <w:r w:rsidRPr="002030AB">
        <w:rPr>
          <w:rFonts w:asciiTheme="minorHAnsi" w:hAnsiTheme="minorHAnsi" w:cs="Calibri"/>
        </w:rPr>
        <w:tab/>
        <w:t xml:space="preserve">     Showing Movies at PRHS Sites</w:t>
      </w:r>
    </w:p>
    <w:p w14:paraId="77F3DE2F" w14:textId="77777777" w:rsidR="005D648D" w:rsidRPr="002030AB" w:rsidRDefault="005D648D" w:rsidP="005D648D">
      <w:pPr>
        <w:spacing w:after="0" w:line="240" w:lineRule="auto"/>
        <w:rPr>
          <w:rFonts w:asciiTheme="minorHAnsi" w:hAnsiTheme="minorHAnsi" w:cs="Calibri"/>
        </w:rPr>
      </w:pPr>
      <w:r w:rsidRPr="002030AB">
        <w:rPr>
          <w:rFonts w:asciiTheme="minorHAnsi" w:hAnsiTheme="minorHAnsi" w:cs="Calibri"/>
        </w:rPr>
        <w:t>If you want to show a copyrighted movie at any PRHS site as part of your public program offerings it is necessary to work through a licensing agency.  It is illegal to simply rent a DVD intended for home viewing and show it to a public audience without a license agreement.  There is no real official list of films that are in the public domain, so it is difficult to find the status of a certain film.  If you plan to pursue showing movies at your site it is best to contact a reputable licensing company to confirm if a movie is covered by copyright.  Here are two options depending on how you plan to show movies at your site.</w:t>
      </w:r>
    </w:p>
    <w:p w14:paraId="619F97B9" w14:textId="77777777" w:rsidR="005D648D" w:rsidRPr="002030AB" w:rsidRDefault="005D648D" w:rsidP="005D648D">
      <w:pPr>
        <w:tabs>
          <w:tab w:val="right" w:pos="720"/>
          <w:tab w:val="right" w:pos="8640"/>
        </w:tabs>
        <w:spacing w:after="0" w:line="240" w:lineRule="auto"/>
        <w:rPr>
          <w:rFonts w:asciiTheme="minorHAnsi" w:hAnsiTheme="minorHAnsi" w:cs="Calibri"/>
          <w:b/>
          <w:u w:val="single"/>
        </w:rPr>
      </w:pPr>
    </w:p>
    <w:p w14:paraId="428C8EB7" w14:textId="77777777" w:rsidR="005D648D" w:rsidRPr="002030AB" w:rsidRDefault="005D648D" w:rsidP="005D648D">
      <w:pPr>
        <w:pStyle w:val="PlainText"/>
        <w:rPr>
          <w:rFonts w:asciiTheme="minorHAnsi" w:hAnsiTheme="minorHAnsi" w:cs="Arial"/>
          <w:color w:val="3B3838"/>
        </w:rPr>
      </w:pPr>
      <w:r w:rsidRPr="002030AB">
        <w:rPr>
          <w:rFonts w:asciiTheme="minorHAnsi" w:hAnsiTheme="minorHAnsi" w:cs="Calibri"/>
          <w:b/>
          <w:u w:val="single"/>
        </w:rPr>
        <w:t>Motion Picture Licensing Corp (MPLC)</w:t>
      </w:r>
      <w:r w:rsidRPr="002030AB">
        <w:rPr>
          <w:rFonts w:asciiTheme="minorHAnsi" w:hAnsiTheme="minorHAnsi" w:cs="Calibri"/>
        </w:rPr>
        <w:t xml:space="preserve">    1-800-462-8855 </w:t>
      </w:r>
      <w:hyperlink r:id="rId8" w:history="1">
        <w:r w:rsidRPr="002030AB">
          <w:rPr>
            <w:rStyle w:val="Hyperlink"/>
            <w:rFonts w:asciiTheme="minorHAnsi" w:hAnsiTheme="minorHAnsi" w:cs="Calibri"/>
          </w:rPr>
          <w:t>www.mplc.org</w:t>
        </w:r>
      </w:hyperlink>
      <w:r w:rsidRPr="002030AB">
        <w:rPr>
          <w:rFonts w:asciiTheme="minorHAnsi" w:hAnsiTheme="minorHAnsi" w:cs="Calibri"/>
        </w:rPr>
        <w:t xml:space="preserve">  </w:t>
      </w:r>
      <w:hyperlink r:id="rId9" w:history="1">
        <w:r w:rsidRPr="002030AB">
          <w:rPr>
            <w:rStyle w:val="Hyperlink"/>
            <w:rFonts w:asciiTheme="minorHAnsi" w:hAnsiTheme="minorHAnsi"/>
          </w:rPr>
          <w:t>info@mplc.org</w:t>
        </w:r>
      </w:hyperlink>
      <w:r w:rsidRPr="002030AB">
        <w:rPr>
          <w:rStyle w:val="Hyperlink"/>
          <w:rFonts w:asciiTheme="minorHAnsi" w:hAnsiTheme="minorHAnsi" w:cs="Arial"/>
          <w:color w:val="3B3838"/>
        </w:rPr>
        <w:t xml:space="preserve"> </w:t>
      </w:r>
    </w:p>
    <w:p w14:paraId="254BDBA6" w14:textId="77777777" w:rsidR="005D648D" w:rsidRPr="002030AB" w:rsidRDefault="005D648D" w:rsidP="005D648D">
      <w:pPr>
        <w:tabs>
          <w:tab w:val="right" w:pos="720"/>
          <w:tab w:val="right" w:pos="8640"/>
        </w:tabs>
        <w:spacing w:after="0" w:line="240" w:lineRule="auto"/>
        <w:rPr>
          <w:rFonts w:asciiTheme="minorHAnsi" w:hAnsiTheme="minorHAnsi" w:cs="Calibri"/>
        </w:rPr>
      </w:pPr>
      <w:r w:rsidRPr="002030AB">
        <w:rPr>
          <w:rFonts w:asciiTheme="minorHAnsi" w:hAnsiTheme="minorHAnsi" w:cs="Calibri"/>
        </w:rPr>
        <w:t xml:space="preserve">If you show movies more than four times per year it may be more cost effective to get an umbrella license for your site from MPLC.   This allows you to show as many movies as you would like and pay a one-time fee.  They provide only the licensing; it is up to you to purchase the DVD or rent it.  </w:t>
      </w:r>
      <w:r w:rsidRPr="002030AB">
        <w:rPr>
          <w:rFonts w:asciiTheme="minorHAnsi" w:hAnsiTheme="minorHAnsi" w:cs="Arial"/>
        </w:rPr>
        <w:t xml:space="preserve">The media can be shown via legally obtained DVD, digital download or through a streaming service such as Netflix, Hulu, Amazon Prime, etc. </w:t>
      </w:r>
      <w:r w:rsidRPr="002030AB">
        <w:rPr>
          <w:rFonts w:asciiTheme="minorHAnsi" w:hAnsiTheme="minorHAnsi" w:cs="Arial"/>
          <w:color w:val="3B3838"/>
        </w:rPr>
        <w:t> </w:t>
      </w:r>
      <w:hyperlink r:id="rId10" w:history="1">
        <w:r w:rsidRPr="002030AB">
          <w:rPr>
            <w:rStyle w:val="Hyperlink"/>
            <w:rFonts w:asciiTheme="minorHAnsi" w:hAnsiTheme="minorHAnsi" w:cs="Arial"/>
          </w:rPr>
          <w:t>https://www.mplc.org/page/about-copyright-law</w:t>
        </w:r>
      </w:hyperlink>
    </w:p>
    <w:p w14:paraId="6A36289F" w14:textId="77777777" w:rsidR="005D648D" w:rsidRPr="002030AB" w:rsidRDefault="005D648D" w:rsidP="005D648D">
      <w:pPr>
        <w:tabs>
          <w:tab w:val="right" w:pos="720"/>
          <w:tab w:val="right" w:pos="8640"/>
        </w:tabs>
        <w:spacing w:after="0" w:line="240" w:lineRule="auto"/>
        <w:rPr>
          <w:rFonts w:asciiTheme="minorHAnsi" w:hAnsiTheme="minorHAnsi" w:cs="Arial"/>
        </w:rPr>
      </w:pPr>
    </w:p>
    <w:p w14:paraId="3AC15A3E" w14:textId="77777777" w:rsidR="005D648D" w:rsidRPr="002030AB" w:rsidRDefault="005D648D" w:rsidP="005D648D">
      <w:pPr>
        <w:spacing w:after="0" w:line="240" w:lineRule="auto"/>
        <w:rPr>
          <w:rFonts w:asciiTheme="minorHAnsi" w:hAnsiTheme="minorHAnsi"/>
        </w:rPr>
      </w:pPr>
      <w:r w:rsidRPr="002030AB">
        <w:rPr>
          <w:rFonts w:asciiTheme="minorHAnsi" w:hAnsiTheme="minorHAnsi" w:cs="Arial"/>
        </w:rPr>
        <w:t>Each site that will be showing copyrighted films would require licensing. If no copyrighted films are being shown, then no license would be required.</w:t>
      </w:r>
      <w:r w:rsidRPr="002030AB">
        <w:rPr>
          <w:rFonts w:asciiTheme="minorHAnsi" w:hAnsiTheme="minorHAnsi"/>
        </w:rPr>
        <w:t xml:space="preserve"> If you </w:t>
      </w:r>
      <w:proofErr w:type="gramStart"/>
      <w:r w:rsidRPr="002030AB">
        <w:rPr>
          <w:rFonts w:asciiTheme="minorHAnsi" w:hAnsiTheme="minorHAnsi"/>
        </w:rPr>
        <w:t>aren’t</w:t>
      </w:r>
      <w:proofErr w:type="gramEnd"/>
      <w:r w:rsidRPr="002030AB">
        <w:rPr>
          <w:rFonts w:asciiTheme="minorHAnsi" w:hAnsiTheme="minorHAnsi"/>
        </w:rPr>
        <w:t xml:space="preserve"> sure if a movie is covered by the license, some sites choose to get the license for peace-of-mind to be sure they are covered. </w:t>
      </w:r>
    </w:p>
    <w:p w14:paraId="26AFC761" w14:textId="77777777" w:rsidR="005D648D" w:rsidRPr="002030AB" w:rsidRDefault="005D648D" w:rsidP="005D648D">
      <w:pPr>
        <w:pStyle w:val="PlainText"/>
        <w:rPr>
          <w:rFonts w:asciiTheme="minorHAnsi" w:hAnsiTheme="minorHAnsi" w:cs="Arial"/>
        </w:rPr>
      </w:pPr>
      <w:r w:rsidRPr="002030AB">
        <w:rPr>
          <w:rFonts w:asciiTheme="minorHAnsi" w:hAnsiTheme="minorHAnsi"/>
        </w:rPr>
        <w:br/>
      </w:r>
      <w:r w:rsidRPr="002030AB">
        <w:rPr>
          <w:rFonts w:asciiTheme="minorHAnsi" w:hAnsiTheme="minorHAnsi" w:cs="Arial"/>
        </w:rPr>
        <w:t xml:space="preserve">Please see the most recent list of available producers and distributors covered under the Umbrella License® and to assist you with finding the specific title you wish to show, here are instructions on how to search and locate titles on the Internet Movie Database website at </w:t>
      </w:r>
      <w:hyperlink r:id="rId11" w:history="1">
        <w:r w:rsidRPr="002030AB">
          <w:rPr>
            <w:rStyle w:val="Hyperlink"/>
            <w:rFonts w:asciiTheme="minorHAnsi" w:hAnsiTheme="minorHAnsi" w:cs="Arial"/>
          </w:rPr>
          <w:t>www.IMDB.com</w:t>
        </w:r>
      </w:hyperlink>
      <w:r w:rsidRPr="002030AB">
        <w:rPr>
          <w:rFonts w:asciiTheme="minorHAnsi" w:hAnsiTheme="minorHAnsi" w:cs="Arial"/>
        </w:rPr>
        <w:t xml:space="preserve">.   </w:t>
      </w:r>
    </w:p>
    <w:p w14:paraId="40809953" w14:textId="77777777" w:rsidR="005D648D" w:rsidRPr="002030AB" w:rsidRDefault="005D648D" w:rsidP="005D648D">
      <w:pPr>
        <w:pStyle w:val="PlainText"/>
        <w:rPr>
          <w:rFonts w:asciiTheme="minorHAnsi" w:hAnsiTheme="minorHAnsi" w:cs="Arial"/>
        </w:rPr>
      </w:pPr>
    </w:p>
    <w:p w14:paraId="2086CAC3" w14:textId="77777777" w:rsidR="005D648D" w:rsidRPr="002030AB" w:rsidRDefault="005D648D" w:rsidP="005D648D">
      <w:pPr>
        <w:pStyle w:val="PlainText"/>
        <w:ind w:left="720"/>
        <w:rPr>
          <w:rFonts w:asciiTheme="minorHAnsi" w:hAnsiTheme="minorHAnsi" w:cs="Arial"/>
        </w:rPr>
      </w:pPr>
      <w:r w:rsidRPr="002030AB">
        <w:rPr>
          <w:rFonts w:asciiTheme="minorHAnsi" w:hAnsiTheme="minorHAnsi" w:cs="Arial"/>
        </w:rPr>
        <w:t xml:space="preserve">IMDB INSTRUCTIONS TO FIND TITLES THAT YOU CAN SHOW IN CONJUNCTION WITH THE MPLC PRODUCER LIST </w:t>
      </w:r>
    </w:p>
    <w:p w14:paraId="6E1D6ADC" w14:textId="77777777" w:rsidR="005D648D" w:rsidRPr="002030AB" w:rsidRDefault="005D648D" w:rsidP="005D648D">
      <w:pPr>
        <w:pStyle w:val="PlainText"/>
        <w:ind w:left="720"/>
        <w:rPr>
          <w:rFonts w:asciiTheme="minorHAnsi" w:hAnsiTheme="minorHAnsi" w:cs="Arial"/>
        </w:rPr>
      </w:pPr>
    </w:p>
    <w:p w14:paraId="799979D2" w14:textId="77777777" w:rsidR="005D648D" w:rsidRPr="002030AB" w:rsidRDefault="005D648D" w:rsidP="005D648D">
      <w:pPr>
        <w:pStyle w:val="PlainText"/>
        <w:ind w:left="720"/>
        <w:rPr>
          <w:rFonts w:asciiTheme="minorHAnsi" w:hAnsiTheme="minorHAnsi" w:cs="Arial"/>
        </w:rPr>
      </w:pPr>
      <w:r w:rsidRPr="002030AB">
        <w:rPr>
          <w:rFonts w:asciiTheme="minorHAnsi" w:hAnsiTheme="minorHAnsi" w:cs="Arial"/>
        </w:rPr>
        <w:t xml:space="preserve">1.  Go to </w:t>
      </w:r>
      <w:hyperlink r:id="rId12" w:history="1">
        <w:r w:rsidRPr="002030AB">
          <w:rPr>
            <w:rStyle w:val="Hyperlink"/>
            <w:rFonts w:asciiTheme="minorHAnsi" w:hAnsiTheme="minorHAnsi" w:cs="Arial"/>
          </w:rPr>
          <w:t>www.IMDB.com</w:t>
        </w:r>
      </w:hyperlink>
      <w:r w:rsidRPr="002030AB">
        <w:rPr>
          <w:rFonts w:asciiTheme="minorHAnsi" w:hAnsiTheme="minorHAnsi" w:cs="Arial"/>
        </w:rPr>
        <w:t xml:space="preserve"> and type in the title of the film that you are interested in. Press the search button.</w:t>
      </w:r>
    </w:p>
    <w:p w14:paraId="0FE36FE4" w14:textId="77777777" w:rsidR="005D648D" w:rsidRPr="002030AB" w:rsidRDefault="005D648D" w:rsidP="005D648D">
      <w:pPr>
        <w:pStyle w:val="PlainText"/>
        <w:ind w:left="720"/>
        <w:rPr>
          <w:rFonts w:asciiTheme="minorHAnsi" w:hAnsiTheme="minorHAnsi" w:cs="Arial"/>
        </w:rPr>
      </w:pPr>
      <w:r w:rsidRPr="002030AB">
        <w:rPr>
          <w:rFonts w:asciiTheme="minorHAnsi" w:hAnsiTheme="minorHAnsi" w:cs="Arial"/>
        </w:rPr>
        <w:t>2.  Click on the title you wish to perform.</w:t>
      </w:r>
    </w:p>
    <w:p w14:paraId="23484862" w14:textId="77777777" w:rsidR="005D648D" w:rsidRPr="002030AB" w:rsidRDefault="005D648D" w:rsidP="005D648D">
      <w:pPr>
        <w:pStyle w:val="PlainText"/>
        <w:ind w:left="720"/>
        <w:rPr>
          <w:rFonts w:asciiTheme="minorHAnsi" w:hAnsiTheme="minorHAnsi" w:cs="Arial"/>
        </w:rPr>
      </w:pPr>
      <w:r w:rsidRPr="002030AB">
        <w:rPr>
          <w:rFonts w:asciiTheme="minorHAnsi" w:hAnsiTheme="minorHAnsi" w:cs="Arial"/>
        </w:rPr>
        <w:t xml:space="preserve">3.  Look for Company Credits section mid-way down the page where it lists producers and distributors. </w:t>
      </w:r>
    </w:p>
    <w:p w14:paraId="270DA72D" w14:textId="77777777" w:rsidR="005D648D" w:rsidRPr="002030AB" w:rsidRDefault="005D648D" w:rsidP="005D648D">
      <w:pPr>
        <w:pStyle w:val="PlainText"/>
        <w:ind w:left="720"/>
        <w:rPr>
          <w:rFonts w:asciiTheme="minorHAnsi" w:hAnsiTheme="minorHAnsi" w:cs="Arial"/>
        </w:rPr>
      </w:pPr>
      <w:r w:rsidRPr="002030AB">
        <w:rPr>
          <w:rFonts w:asciiTheme="minorHAnsi" w:hAnsiTheme="minorHAnsi" w:cs="Arial"/>
        </w:rPr>
        <w:t>4.  Click on the "See More" link under "Production Companies" to view all the company credits and to determine the theatrical distributor in the United States.  The theatrical distributor will appear in parenthesis (Theatrical) (U.S.).  If the theatrical distributor is not specified, use the distributor for "All Media" or the Production company.</w:t>
      </w:r>
    </w:p>
    <w:p w14:paraId="51D33F71" w14:textId="77777777" w:rsidR="005D648D" w:rsidRPr="002030AB" w:rsidRDefault="005D648D" w:rsidP="005D648D">
      <w:pPr>
        <w:pStyle w:val="PlainText"/>
        <w:ind w:left="720"/>
        <w:rPr>
          <w:rFonts w:asciiTheme="minorHAnsi" w:hAnsiTheme="minorHAnsi" w:cs="Arial"/>
        </w:rPr>
      </w:pPr>
      <w:r w:rsidRPr="002030AB">
        <w:rPr>
          <w:rFonts w:asciiTheme="minorHAnsi" w:hAnsiTheme="minorHAnsi" w:cs="Arial"/>
        </w:rPr>
        <w:lastRenderedPageBreak/>
        <w:t>5.  Look up the company name determined in step 4 (above) on the producer list.  If they are on the list, the title is covered by your license.  If the company is not listed, you will need to contact the producer or distributor directly to obtain the necessary rights.</w:t>
      </w:r>
    </w:p>
    <w:p w14:paraId="3035A094" w14:textId="77777777" w:rsidR="005D648D" w:rsidRPr="002030AB" w:rsidRDefault="005D648D" w:rsidP="005D648D">
      <w:pPr>
        <w:spacing w:after="0" w:line="240" w:lineRule="auto"/>
        <w:jc w:val="center"/>
        <w:rPr>
          <w:rFonts w:asciiTheme="minorHAnsi" w:hAnsiTheme="minorHAnsi" w:cs="Arial"/>
        </w:rPr>
      </w:pPr>
      <w:r w:rsidRPr="002030AB">
        <w:rPr>
          <w:rFonts w:asciiTheme="minorHAnsi" w:hAnsiTheme="minorHAnsi" w:cs="Arial"/>
        </w:rPr>
        <w:t>(Continued)</w:t>
      </w:r>
    </w:p>
    <w:p w14:paraId="145E0F08" w14:textId="77777777" w:rsidR="005D648D" w:rsidRPr="002030AB" w:rsidRDefault="005D648D" w:rsidP="005D648D">
      <w:pPr>
        <w:tabs>
          <w:tab w:val="right" w:pos="720"/>
          <w:tab w:val="right" w:pos="8640"/>
        </w:tabs>
        <w:spacing w:after="0" w:line="240" w:lineRule="auto"/>
        <w:ind w:left="720"/>
        <w:rPr>
          <w:rFonts w:asciiTheme="minorHAnsi" w:hAnsiTheme="minorHAnsi" w:cs="Calibri"/>
          <w:b/>
          <w:u w:val="single"/>
        </w:rPr>
      </w:pPr>
      <w:r w:rsidRPr="002030AB">
        <w:rPr>
          <w:rFonts w:asciiTheme="minorHAnsi" w:hAnsiTheme="minorHAnsi" w:cs="Arial"/>
        </w:rPr>
        <w:t xml:space="preserve">NOTE: If you wish, you can also type in the name of the producer/distributor on IMDB and the company page will list </w:t>
      </w:r>
      <w:proofErr w:type="gramStart"/>
      <w:r w:rsidRPr="002030AB">
        <w:rPr>
          <w:rFonts w:asciiTheme="minorHAnsi" w:hAnsiTheme="minorHAnsi" w:cs="Arial"/>
        </w:rPr>
        <w:t>all of</w:t>
      </w:r>
      <w:proofErr w:type="gramEnd"/>
      <w:r w:rsidRPr="002030AB">
        <w:rPr>
          <w:rFonts w:asciiTheme="minorHAnsi" w:hAnsiTheme="minorHAnsi" w:cs="Arial"/>
        </w:rPr>
        <w:t xml:space="preserve"> the titles that company has produced or distributed.  </w:t>
      </w:r>
    </w:p>
    <w:p w14:paraId="77736165" w14:textId="0E2E54F3" w:rsidR="005D648D" w:rsidRPr="002030AB" w:rsidRDefault="005D648D" w:rsidP="005D648D">
      <w:pPr>
        <w:spacing w:after="0" w:line="240" w:lineRule="auto"/>
        <w:rPr>
          <w:rFonts w:asciiTheme="minorHAnsi" w:hAnsiTheme="minorHAnsi"/>
        </w:rPr>
      </w:pPr>
      <w:r w:rsidRPr="002030AB">
        <w:rPr>
          <w:rFonts w:asciiTheme="minorHAnsi" w:hAnsiTheme="minorHAnsi"/>
        </w:rPr>
        <w:br/>
      </w:r>
      <w:r w:rsidRPr="002030AB">
        <w:rPr>
          <w:rFonts w:asciiTheme="minorHAnsi" w:hAnsiTheme="minorHAnsi" w:cs="Arial"/>
        </w:rPr>
        <w:t xml:space="preserve">Pricing can change from year to year, so you will need to reestablish </w:t>
      </w:r>
      <w:r w:rsidRPr="00DC2374">
        <w:rPr>
          <w:rFonts w:asciiTheme="minorHAnsi" w:hAnsiTheme="minorHAnsi" w:cs="Arial"/>
        </w:rPr>
        <w:t xml:space="preserve">the license annually by contacting Jennifer Beard at </w:t>
      </w:r>
      <w:hyperlink r:id="rId13" w:history="1">
        <w:r w:rsidRPr="00DC2374">
          <w:rPr>
            <w:rStyle w:val="Hyperlink"/>
            <w:rFonts w:asciiTheme="minorHAnsi" w:hAnsiTheme="minorHAnsi" w:cs="Arial"/>
          </w:rPr>
          <w:t>Jennifer.beard@dnr.ga.gov</w:t>
        </w:r>
      </w:hyperlink>
      <w:r w:rsidRPr="00DC2374">
        <w:rPr>
          <w:rFonts w:asciiTheme="minorHAnsi" w:hAnsiTheme="minorHAnsi" w:cs="Arial"/>
        </w:rPr>
        <w:t>.  The MPLC License covers an unlimited number of exhibitions for the licensed site from the producers they have agreements with.</w:t>
      </w:r>
      <w:r w:rsidRPr="002030AB">
        <w:rPr>
          <w:rFonts w:asciiTheme="minorHAnsi" w:hAnsiTheme="minorHAnsi"/>
        </w:rPr>
        <w:t xml:space="preserve"> </w:t>
      </w:r>
      <w:r w:rsidRPr="002030AB">
        <w:rPr>
          <w:rFonts w:asciiTheme="minorHAnsi" w:hAnsiTheme="minorHAnsi"/>
        </w:rPr>
        <w:br/>
      </w:r>
      <w:r w:rsidRPr="002030AB">
        <w:rPr>
          <w:rFonts w:asciiTheme="minorHAnsi" w:hAnsiTheme="minorHAnsi"/>
        </w:rPr>
        <w:br/>
      </w:r>
      <w:r w:rsidRPr="002030AB">
        <w:rPr>
          <w:rFonts w:asciiTheme="minorHAnsi" w:hAnsiTheme="minorHAnsi" w:cs="Arial"/>
        </w:rPr>
        <w:t xml:space="preserve">The MPLC License will not cover any admission fee for the licensed exhibition(s). As a fundraising idea, some customers will sell food/beverages, and this will be ok, </w:t>
      </w:r>
      <w:proofErr w:type="gramStart"/>
      <w:r w:rsidRPr="002030AB">
        <w:rPr>
          <w:rFonts w:asciiTheme="minorHAnsi" w:hAnsiTheme="minorHAnsi" w:cs="Arial"/>
        </w:rPr>
        <w:t>as long as</w:t>
      </w:r>
      <w:proofErr w:type="gramEnd"/>
      <w:r w:rsidRPr="002030AB">
        <w:rPr>
          <w:rFonts w:asciiTheme="minorHAnsi" w:hAnsiTheme="minorHAnsi" w:cs="Arial"/>
        </w:rPr>
        <w:t xml:space="preserve"> there is not an admission fee for the event.  It is acceptable to sell food and beverage as a part of the program experience and would be within the Terms and Conditions, but you may not charge a fee to view the movies.  </w:t>
      </w:r>
      <w:r w:rsidRPr="002030AB">
        <w:rPr>
          <w:rFonts w:asciiTheme="minorHAnsi" w:hAnsiTheme="minorHAnsi"/>
        </w:rPr>
        <w:t>The ParkPass fee can and should be charged as it is not an “admission fee.”</w:t>
      </w:r>
      <w:r w:rsidR="00E77104">
        <w:rPr>
          <w:rFonts w:asciiTheme="minorHAnsi" w:hAnsiTheme="minorHAnsi"/>
        </w:rPr>
        <w:t xml:space="preserve">  </w:t>
      </w:r>
      <w:proofErr w:type="gramStart"/>
      <w:r w:rsidRPr="002030AB">
        <w:rPr>
          <w:rFonts w:asciiTheme="minorHAnsi" w:hAnsiTheme="minorHAnsi" w:cs="Arial"/>
        </w:rPr>
        <w:t>The</w:t>
      </w:r>
      <w:proofErr w:type="gramEnd"/>
      <w:r w:rsidRPr="002030AB">
        <w:rPr>
          <w:rFonts w:asciiTheme="minorHAnsi" w:hAnsiTheme="minorHAnsi" w:cs="Arial"/>
        </w:rPr>
        <w:t xml:space="preserve"> specific language from the Terms and Conditions of the license is:</w:t>
      </w:r>
      <w:r w:rsidRPr="002030AB">
        <w:rPr>
          <w:rFonts w:asciiTheme="minorHAnsi" w:hAnsiTheme="minorHAnsi"/>
        </w:rPr>
        <w:t xml:space="preserve"> </w:t>
      </w:r>
    </w:p>
    <w:p w14:paraId="206C6870" w14:textId="77777777" w:rsidR="005D648D" w:rsidRPr="002030AB" w:rsidRDefault="005D648D" w:rsidP="005D648D">
      <w:pPr>
        <w:spacing w:after="0" w:line="240" w:lineRule="auto"/>
        <w:rPr>
          <w:rFonts w:asciiTheme="minorHAnsi" w:hAnsiTheme="minorHAnsi"/>
        </w:rPr>
      </w:pPr>
    </w:p>
    <w:tbl>
      <w:tblPr>
        <w:tblW w:w="5000" w:type="pct"/>
        <w:tblLook w:val="04A0" w:firstRow="1" w:lastRow="0" w:firstColumn="1" w:lastColumn="0" w:noHBand="0" w:noVBand="1"/>
      </w:tblPr>
      <w:tblGrid>
        <w:gridCol w:w="9344"/>
      </w:tblGrid>
      <w:tr w:rsidR="005D648D" w:rsidRPr="002030AB" w14:paraId="6DF0F014" w14:textId="77777777" w:rsidTr="002B1010">
        <w:trPr>
          <w:trHeight w:val="120"/>
        </w:trPr>
        <w:tc>
          <w:tcPr>
            <w:tcW w:w="50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EF5731" w14:textId="77777777" w:rsidR="005D648D" w:rsidRPr="002030AB" w:rsidRDefault="005D648D" w:rsidP="002B1010">
            <w:pPr>
              <w:spacing w:after="0" w:line="240" w:lineRule="auto"/>
              <w:rPr>
                <w:rFonts w:asciiTheme="minorHAnsi" w:hAnsiTheme="minorHAnsi"/>
              </w:rPr>
            </w:pPr>
            <w:r w:rsidRPr="002030AB">
              <w:rPr>
                <w:rFonts w:asciiTheme="minorHAnsi" w:hAnsiTheme="minorHAnsi"/>
              </w:rPr>
              <w:t>4. The public performances authorized by the Agreement shall take place in the Facility(</w:t>
            </w:r>
            <w:proofErr w:type="spellStart"/>
            <w:r w:rsidRPr="002030AB">
              <w:rPr>
                <w:rFonts w:asciiTheme="minorHAnsi" w:hAnsiTheme="minorHAnsi"/>
              </w:rPr>
              <w:t>ies</w:t>
            </w:r>
            <w:proofErr w:type="spellEnd"/>
            <w:r w:rsidRPr="002030AB">
              <w:rPr>
                <w:rFonts w:asciiTheme="minorHAnsi" w:hAnsiTheme="minorHAnsi"/>
              </w:rPr>
              <w:t xml:space="preserve">) </w:t>
            </w:r>
            <w:r w:rsidRPr="002030AB">
              <w:rPr>
                <w:rFonts w:asciiTheme="minorHAnsi" w:hAnsiTheme="minorHAnsi"/>
              </w:rPr>
              <w:br/>
              <w:t xml:space="preserve">identified in the Application or as LICENSEE otherwise notifies. The sole purpose of </w:t>
            </w:r>
            <w:r w:rsidRPr="002030AB">
              <w:rPr>
                <w:rFonts w:asciiTheme="minorHAnsi" w:hAnsiTheme="minorHAnsi"/>
              </w:rPr>
              <w:br/>
              <w:t xml:space="preserve">such performances is to entertain and/or educate authorized viewers and only employees </w:t>
            </w:r>
            <w:r w:rsidRPr="002030AB">
              <w:rPr>
                <w:rFonts w:asciiTheme="minorHAnsi" w:hAnsiTheme="minorHAnsi"/>
              </w:rPr>
              <w:br/>
              <w:t xml:space="preserve">that facilitate those performances. No specific titles, or any characters from such titles, or </w:t>
            </w:r>
            <w:r w:rsidRPr="002030AB">
              <w:rPr>
                <w:rFonts w:asciiTheme="minorHAnsi" w:hAnsiTheme="minorHAnsi"/>
              </w:rPr>
              <w:br/>
              <w:t xml:space="preserve">producers’ names will be advertised or publicized to the </w:t>
            </w:r>
            <w:proofErr w:type="gramStart"/>
            <w:r w:rsidRPr="002030AB">
              <w:rPr>
                <w:rFonts w:asciiTheme="minorHAnsi" w:hAnsiTheme="minorHAnsi"/>
              </w:rPr>
              <w:t>general public</w:t>
            </w:r>
            <w:proofErr w:type="gramEnd"/>
            <w:r w:rsidRPr="002030AB">
              <w:rPr>
                <w:rFonts w:asciiTheme="minorHAnsi" w:hAnsiTheme="minorHAnsi"/>
              </w:rPr>
              <w:t xml:space="preserve">, and </w:t>
            </w:r>
            <w:r w:rsidRPr="002030AB">
              <w:rPr>
                <w:rFonts w:asciiTheme="minorHAnsi" w:hAnsiTheme="minorHAnsi"/>
                <w:highlight w:val="yellow"/>
              </w:rPr>
              <w:t xml:space="preserve">no admission </w:t>
            </w:r>
            <w:r w:rsidRPr="002030AB">
              <w:rPr>
                <w:rFonts w:asciiTheme="minorHAnsi" w:hAnsiTheme="minorHAnsi"/>
                <w:highlight w:val="yellow"/>
              </w:rPr>
              <w:br/>
              <w:t>or other fee will be charged to the audience.</w:t>
            </w:r>
            <w:r w:rsidRPr="002030AB">
              <w:rPr>
                <w:rFonts w:asciiTheme="minorHAnsi" w:hAnsiTheme="minorHAnsi"/>
              </w:rPr>
              <w:t xml:space="preserve"> The public performances cannot be used to </w:t>
            </w:r>
            <w:r w:rsidRPr="002030AB">
              <w:rPr>
                <w:rFonts w:asciiTheme="minorHAnsi" w:hAnsiTheme="minorHAnsi"/>
              </w:rPr>
              <w:br/>
              <w:t>endorse any goods or services.</w:t>
            </w:r>
          </w:p>
        </w:tc>
      </w:tr>
    </w:tbl>
    <w:p w14:paraId="4F372414" w14:textId="77777777" w:rsidR="005D648D" w:rsidRPr="002030AB" w:rsidRDefault="005D648D" w:rsidP="005D648D">
      <w:pPr>
        <w:tabs>
          <w:tab w:val="right" w:pos="720"/>
          <w:tab w:val="right" w:pos="8640"/>
        </w:tabs>
        <w:spacing w:after="0" w:line="240" w:lineRule="auto"/>
        <w:rPr>
          <w:rFonts w:asciiTheme="minorHAnsi" w:hAnsiTheme="minorHAnsi" w:cs="Calibri"/>
          <w:b/>
          <w:u w:val="single"/>
        </w:rPr>
      </w:pPr>
    </w:p>
    <w:p w14:paraId="3835B404" w14:textId="7DF80303" w:rsidR="005D648D" w:rsidRPr="00A43DEB" w:rsidRDefault="00A43DEB" w:rsidP="00A43DEB">
      <w:pPr>
        <w:spacing w:line="240" w:lineRule="auto"/>
      </w:pPr>
      <w:bookmarkStart w:id="0" w:name="_Hlk55208772"/>
      <w:r w:rsidRPr="00A43DEB">
        <w:t xml:space="preserve">New in 2020:  </w:t>
      </w:r>
      <w:r w:rsidR="005D648D" w:rsidRPr="00A43DEB">
        <w:t xml:space="preserve">MPLC is now covering public performances of content played via broadcast, </w:t>
      </w:r>
      <w:proofErr w:type="gramStart"/>
      <w:r w:rsidR="005D648D" w:rsidRPr="00A43DEB">
        <w:t>cable</w:t>
      </w:r>
      <w:proofErr w:type="gramEnd"/>
      <w:r w:rsidR="005D648D" w:rsidRPr="00A43DEB">
        <w:t xml:space="preserve"> or satellite TV. Prior to this expansion in coverage MPLC licensees were not protected against copyright infringement when MPLC rights holder content was played via broadcast, </w:t>
      </w:r>
      <w:proofErr w:type="gramStart"/>
      <w:r w:rsidR="005D648D" w:rsidRPr="00A43DEB">
        <w:t>cable</w:t>
      </w:r>
      <w:proofErr w:type="gramEnd"/>
      <w:r w:rsidR="005D648D" w:rsidRPr="00A43DEB">
        <w:t xml:space="preserve"> or satellite TV. With this change, licensees can show content as it airs on TV with the assurance of copyright compliance. </w:t>
      </w:r>
      <w:r>
        <w:t xml:space="preserve">  </w:t>
      </w:r>
      <w:r w:rsidR="005D648D" w:rsidRPr="00A43DEB">
        <w:rPr>
          <w:i/>
          <w:iCs/>
        </w:rPr>
        <w:t>Note:</w:t>
      </w:r>
      <w:r w:rsidR="005D648D" w:rsidRPr="00A43DEB">
        <w:t xml:space="preserve"> this verbiage is only on </w:t>
      </w:r>
      <w:r>
        <w:t>the</w:t>
      </w:r>
      <w:r w:rsidR="005D648D" w:rsidRPr="00A43DEB">
        <w:t xml:space="preserve"> website under the Brewers Assoc announcement (applies to all markets).  </w:t>
      </w:r>
      <w:hyperlink r:id="rId14" w:history="1">
        <w:r w:rsidR="005D648D" w:rsidRPr="00A43DEB">
          <w:rPr>
            <w:rStyle w:val="Hyperlink"/>
          </w:rPr>
          <w:t>https://www.mplc.org/index/news</w:t>
        </w:r>
      </w:hyperlink>
      <w:r w:rsidR="005D648D" w:rsidRPr="00A43DEB">
        <w:t xml:space="preserve"> New brochures have not been printed. </w:t>
      </w:r>
      <w:r>
        <w:t xml:space="preserve"> The </w:t>
      </w:r>
      <w:r w:rsidR="005D648D" w:rsidRPr="00A43DEB">
        <w:t>recent rights holder/producer list</w:t>
      </w:r>
      <w:r>
        <w:t xml:space="preserve"> can be found on Staff Resources. </w:t>
      </w:r>
    </w:p>
    <w:bookmarkEnd w:id="0"/>
    <w:p w14:paraId="7F47C7C7" w14:textId="77777777" w:rsidR="005D648D" w:rsidRPr="002030AB" w:rsidRDefault="005D648D" w:rsidP="005D648D">
      <w:pPr>
        <w:spacing w:after="0" w:line="240" w:lineRule="auto"/>
        <w:rPr>
          <w:rFonts w:asciiTheme="minorHAnsi" w:hAnsiTheme="minorHAnsi"/>
        </w:rPr>
      </w:pPr>
      <w:r w:rsidRPr="002030AB">
        <w:rPr>
          <w:rFonts w:asciiTheme="minorHAnsi" w:hAnsiTheme="minorHAnsi" w:cs="Calibri"/>
          <w:b/>
          <w:u w:val="single"/>
        </w:rPr>
        <w:t>Swank Industries</w:t>
      </w:r>
      <w:r w:rsidRPr="002030AB">
        <w:rPr>
          <w:rFonts w:asciiTheme="minorHAnsi" w:hAnsiTheme="minorHAnsi" w:cs="Calibri"/>
        </w:rPr>
        <w:t xml:space="preserve">   1-800-876-5577, </w:t>
      </w:r>
      <w:hyperlink r:id="rId15" w:history="1">
        <w:r w:rsidRPr="002030AB">
          <w:rPr>
            <w:rStyle w:val="Hyperlink"/>
            <w:rFonts w:asciiTheme="minorHAnsi" w:hAnsiTheme="minorHAnsi" w:cs="Calibri"/>
          </w:rPr>
          <w:t>www.swank.com</w:t>
        </w:r>
      </w:hyperlink>
      <w:r w:rsidRPr="002030AB">
        <w:rPr>
          <w:rFonts w:asciiTheme="minorHAnsi" w:hAnsiTheme="minorHAnsi" w:cs="Calibri"/>
        </w:rPr>
        <w:t xml:space="preserve"> and GA Swank representative Courtney Mach, </w:t>
      </w:r>
      <w:hyperlink r:id="rId16" w:history="1">
        <w:r w:rsidRPr="002030AB">
          <w:rPr>
            <w:rStyle w:val="Hyperlink"/>
            <w:rFonts w:asciiTheme="minorHAnsi" w:hAnsiTheme="minorHAnsi"/>
          </w:rPr>
          <w:t>cmach@swank.com</w:t>
        </w:r>
      </w:hyperlink>
      <w:r w:rsidRPr="002030AB">
        <w:rPr>
          <w:rFonts w:asciiTheme="minorHAnsi" w:hAnsiTheme="minorHAnsi" w:cs="Calibri"/>
        </w:rPr>
        <w:t xml:space="preserve"> </w:t>
      </w:r>
    </w:p>
    <w:p w14:paraId="7FC824AF" w14:textId="77777777" w:rsidR="005D648D" w:rsidRPr="002030AB" w:rsidRDefault="005D648D" w:rsidP="005D648D">
      <w:pPr>
        <w:tabs>
          <w:tab w:val="right" w:pos="720"/>
          <w:tab w:val="right" w:pos="8640"/>
        </w:tabs>
        <w:spacing w:after="0" w:line="240" w:lineRule="auto"/>
        <w:rPr>
          <w:rFonts w:asciiTheme="minorHAnsi" w:hAnsiTheme="minorHAnsi" w:cs="Calibri"/>
        </w:rPr>
      </w:pPr>
    </w:p>
    <w:p w14:paraId="3C345678" w14:textId="77777777" w:rsidR="005D648D" w:rsidRPr="002030AB" w:rsidRDefault="005D648D" w:rsidP="005D648D">
      <w:pPr>
        <w:spacing w:after="0" w:line="240" w:lineRule="auto"/>
        <w:rPr>
          <w:rFonts w:asciiTheme="minorHAnsi" w:hAnsiTheme="minorHAnsi"/>
        </w:rPr>
      </w:pPr>
      <w:r w:rsidRPr="002030AB">
        <w:rPr>
          <w:rFonts w:asciiTheme="minorHAnsi" w:hAnsiTheme="minorHAnsi" w:cs="Calibri"/>
        </w:rPr>
        <w:t>If you show movies and want to charge an admission fee, that is possible under the terms with Swank Industries.  The cost per movie varies depending on the movie selected and the size of the audience</w:t>
      </w:r>
      <w:r w:rsidRPr="002030AB">
        <w:rPr>
          <w:rFonts w:asciiTheme="minorHAnsi" w:hAnsiTheme="minorHAnsi"/>
        </w:rPr>
        <w:t xml:space="preserve">.  </w:t>
      </w:r>
      <w:r w:rsidRPr="002030AB">
        <w:rPr>
          <w:rFonts w:asciiTheme="minorHAnsi" w:hAnsiTheme="minorHAnsi" w:cs="Arial"/>
        </w:rPr>
        <w:t>The specific language from the Terms and Conditions of the license is:</w:t>
      </w:r>
      <w:r w:rsidRPr="002030AB">
        <w:rPr>
          <w:rFonts w:asciiTheme="minorHAnsi" w:hAnsiTheme="minorHAnsi"/>
        </w:rPr>
        <w:t xml:space="preserve"> </w:t>
      </w:r>
    </w:p>
    <w:p w14:paraId="3EE60E0A" w14:textId="77777777" w:rsidR="005D648D" w:rsidRPr="002030AB" w:rsidRDefault="005D648D" w:rsidP="005D648D">
      <w:pPr>
        <w:spacing w:after="0" w:line="240" w:lineRule="auto"/>
        <w:rPr>
          <w:rFonts w:asciiTheme="minorHAnsi" w:hAnsiTheme="minorHAnsi"/>
        </w:rPr>
      </w:pPr>
    </w:p>
    <w:p w14:paraId="1AB5644F" w14:textId="77777777" w:rsidR="005D648D" w:rsidRPr="002030AB" w:rsidRDefault="005D648D" w:rsidP="005D648D">
      <w:pPr>
        <w:pBdr>
          <w:top w:val="single" w:sz="4" w:space="1" w:color="auto"/>
          <w:left w:val="single" w:sz="4" w:space="4" w:color="auto"/>
          <w:bottom w:val="single" w:sz="4" w:space="1" w:color="auto"/>
          <w:right w:val="single" w:sz="4" w:space="4" w:color="auto"/>
        </w:pBdr>
        <w:spacing w:after="0" w:line="240" w:lineRule="auto"/>
        <w:rPr>
          <w:rFonts w:asciiTheme="minorHAnsi" w:hAnsiTheme="minorHAnsi"/>
        </w:rPr>
      </w:pPr>
      <w:r w:rsidRPr="002030AB">
        <w:rPr>
          <w:rFonts w:asciiTheme="minorHAnsi" w:hAnsiTheme="minorHAnsi"/>
        </w:rPr>
        <w:t>*If admission is charged for your event, your movie rental rate is the quoted rental price OR 50% of your gate receipts, whichever is greater.</w:t>
      </w:r>
    </w:p>
    <w:p w14:paraId="3BD5F9E6" w14:textId="77777777" w:rsidR="005D648D" w:rsidRPr="002030AB" w:rsidRDefault="005D648D" w:rsidP="005D648D">
      <w:pPr>
        <w:pBdr>
          <w:top w:val="single" w:sz="4" w:space="1" w:color="auto"/>
          <w:left w:val="single" w:sz="4" w:space="4" w:color="auto"/>
          <w:bottom w:val="single" w:sz="4" w:space="1" w:color="auto"/>
          <w:right w:val="single" w:sz="4" w:space="4" w:color="auto"/>
        </w:pBdr>
        <w:spacing w:after="0" w:line="240" w:lineRule="auto"/>
        <w:rPr>
          <w:rFonts w:asciiTheme="minorHAnsi" w:hAnsiTheme="minorHAnsi"/>
        </w:rPr>
      </w:pPr>
    </w:p>
    <w:p w14:paraId="1AE0C62C" w14:textId="77777777" w:rsidR="005D648D" w:rsidRPr="002030AB" w:rsidRDefault="005D648D" w:rsidP="005D648D">
      <w:pPr>
        <w:pBdr>
          <w:top w:val="single" w:sz="4" w:space="1" w:color="auto"/>
          <w:left w:val="single" w:sz="4" w:space="4" w:color="auto"/>
          <w:bottom w:val="single" w:sz="4" w:space="1" w:color="auto"/>
          <w:right w:val="single" w:sz="4" w:space="4" w:color="auto"/>
        </w:pBdr>
        <w:spacing w:after="0" w:line="240" w:lineRule="auto"/>
        <w:rPr>
          <w:rFonts w:asciiTheme="minorHAnsi" w:hAnsiTheme="minorHAnsi"/>
        </w:rPr>
      </w:pPr>
      <w:r w:rsidRPr="002030AB">
        <w:rPr>
          <w:rFonts w:asciiTheme="minorHAnsi" w:hAnsiTheme="minorHAnsi"/>
        </w:rPr>
        <w:t>** IF YOU ARE OBTAINING YOUR OWN COPY OF THE MOVIE, PRE-PAYMENT MUST BE MADE PRIOR TO THE SHOW DATE IN ORDER TO VALIDATE THE LICENSE**</w:t>
      </w:r>
    </w:p>
    <w:p w14:paraId="3C1F42C0" w14:textId="77777777" w:rsidR="005D648D" w:rsidRPr="002030AB" w:rsidRDefault="005D648D" w:rsidP="005D648D">
      <w:pPr>
        <w:spacing w:after="0" w:line="240" w:lineRule="auto"/>
        <w:rPr>
          <w:rFonts w:asciiTheme="minorHAnsi" w:hAnsiTheme="minorHAnsi"/>
        </w:rPr>
      </w:pPr>
    </w:p>
    <w:p w14:paraId="1650A581" w14:textId="77777777" w:rsidR="005D648D" w:rsidRPr="002030AB" w:rsidRDefault="005D648D" w:rsidP="005D648D">
      <w:pPr>
        <w:spacing w:after="0" w:line="240" w:lineRule="auto"/>
        <w:rPr>
          <w:rFonts w:asciiTheme="minorHAnsi" w:hAnsiTheme="minorHAnsi"/>
        </w:rPr>
      </w:pPr>
      <w:r w:rsidRPr="002030AB">
        <w:rPr>
          <w:rFonts w:asciiTheme="minorHAnsi" w:hAnsiTheme="minorHAnsi"/>
        </w:rPr>
        <w:lastRenderedPageBreak/>
        <w:t xml:space="preserve">Each film is licensed individually and the price for the license is determined by three factors:  the anticipated audience size, the movie you select to show, and indoors vs. outdoors.  Below you will find the pricing breakdown for an outdoor event, all based on your anticipated audience size. </w:t>
      </w:r>
    </w:p>
    <w:p w14:paraId="2EEA12F7" w14:textId="77777777" w:rsidR="005D648D" w:rsidRPr="002030AB" w:rsidRDefault="005D648D" w:rsidP="005D648D">
      <w:pPr>
        <w:spacing w:after="0" w:line="240" w:lineRule="auto"/>
        <w:rPr>
          <w:rFonts w:asciiTheme="minorHAnsi" w:hAnsiTheme="minorHAnsi"/>
        </w:rPr>
      </w:pPr>
      <w:r w:rsidRPr="002030AB">
        <w:rPr>
          <w:rFonts w:asciiTheme="minorHAnsi" w:hAnsiTheme="minorHAnsi"/>
        </w:rPr>
        <w:t> </w:t>
      </w:r>
    </w:p>
    <w:p w14:paraId="64E6640C" w14:textId="77777777" w:rsidR="005D648D" w:rsidRPr="002030AB" w:rsidRDefault="005D648D" w:rsidP="005D648D">
      <w:pPr>
        <w:spacing w:after="0" w:line="240" w:lineRule="auto"/>
        <w:rPr>
          <w:rFonts w:asciiTheme="minorHAnsi" w:hAnsiTheme="minorHAnsi"/>
        </w:rPr>
      </w:pPr>
      <w:r w:rsidRPr="002030AB">
        <w:rPr>
          <w:rFonts w:asciiTheme="minorHAnsi" w:hAnsiTheme="minorHAnsi"/>
        </w:rPr>
        <w:t xml:space="preserve">Outdoor Pricing: </w:t>
      </w:r>
      <w:proofErr w:type="gramStart"/>
      <w:r w:rsidRPr="002030AB">
        <w:rPr>
          <w:rFonts w:asciiTheme="minorHAnsi" w:hAnsiTheme="minorHAnsi"/>
        </w:rPr>
        <w:t>The majority of</w:t>
      </w:r>
      <w:proofErr w:type="gramEnd"/>
      <w:r w:rsidRPr="002030AB">
        <w:rPr>
          <w:rFonts w:asciiTheme="minorHAnsi" w:hAnsiTheme="minorHAnsi"/>
        </w:rPr>
        <w:t xml:space="preserve"> titles will be within the below ranges:</w:t>
      </w:r>
    </w:p>
    <w:p w14:paraId="759903C9" w14:textId="77777777" w:rsidR="005D648D" w:rsidRPr="002030AB" w:rsidRDefault="005D648D" w:rsidP="005D648D">
      <w:pPr>
        <w:spacing w:after="0"/>
        <w:ind w:left="720"/>
        <w:rPr>
          <w:rFonts w:asciiTheme="minorHAnsi" w:hAnsiTheme="minorHAnsi"/>
        </w:rPr>
      </w:pPr>
      <w:r w:rsidRPr="002030AB">
        <w:rPr>
          <w:rFonts w:asciiTheme="minorHAnsi" w:hAnsiTheme="minorHAnsi"/>
        </w:rPr>
        <w:t xml:space="preserve">Crowd Size of 200 People or less: $325-$435/per movie title. </w:t>
      </w:r>
    </w:p>
    <w:p w14:paraId="0A3337A6" w14:textId="77777777" w:rsidR="005D648D" w:rsidRPr="002030AB" w:rsidRDefault="005D648D" w:rsidP="005D648D">
      <w:pPr>
        <w:spacing w:after="0"/>
        <w:ind w:left="720"/>
        <w:rPr>
          <w:rFonts w:asciiTheme="minorHAnsi" w:hAnsiTheme="minorHAnsi"/>
        </w:rPr>
      </w:pPr>
      <w:r w:rsidRPr="002030AB">
        <w:rPr>
          <w:rFonts w:asciiTheme="minorHAnsi" w:hAnsiTheme="minorHAnsi"/>
        </w:rPr>
        <w:t>Crowd Size of 201-500 People: $500-$665/per movie title.</w:t>
      </w:r>
    </w:p>
    <w:p w14:paraId="69EA9812" w14:textId="77777777" w:rsidR="005D648D" w:rsidRPr="002030AB" w:rsidRDefault="005D648D" w:rsidP="005D648D">
      <w:pPr>
        <w:spacing w:after="0"/>
        <w:ind w:left="720"/>
        <w:rPr>
          <w:rFonts w:asciiTheme="minorHAnsi" w:hAnsiTheme="minorHAnsi"/>
        </w:rPr>
      </w:pPr>
      <w:r w:rsidRPr="002030AB">
        <w:rPr>
          <w:rFonts w:asciiTheme="minorHAnsi" w:hAnsiTheme="minorHAnsi"/>
        </w:rPr>
        <w:t>Crowd Size of 501-1,000 People: $875-$1,100/per movie title.</w:t>
      </w:r>
    </w:p>
    <w:p w14:paraId="67D8D04A" w14:textId="77777777" w:rsidR="005D648D" w:rsidRPr="002030AB" w:rsidRDefault="005D648D" w:rsidP="005D648D">
      <w:pPr>
        <w:spacing w:after="0" w:line="240" w:lineRule="auto"/>
        <w:rPr>
          <w:rFonts w:asciiTheme="minorHAnsi" w:hAnsiTheme="minorHAnsi"/>
        </w:rPr>
      </w:pPr>
    </w:p>
    <w:p w14:paraId="630DEF74" w14:textId="03BB9A5A" w:rsidR="004E5FC1" w:rsidRPr="005D648D" w:rsidRDefault="005D648D" w:rsidP="005D648D">
      <w:r w:rsidRPr="002030AB">
        <w:rPr>
          <w:rFonts w:asciiTheme="minorHAnsi" w:hAnsiTheme="minorHAnsi"/>
        </w:rPr>
        <w:t xml:space="preserve">Please see the “4 Simple Steps” PDF that includes everything you need to know about the ordering process and next steps.    Once you license a film through </w:t>
      </w:r>
      <w:proofErr w:type="gramStart"/>
      <w:r w:rsidRPr="002030AB">
        <w:rPr>
          <w:rFonts w:asciiTheme="minorHAnsi" w:hAnsiTheme="minorHAnsi"/>
        </w:rPr>
        <w:t>Swank</w:t>
      </w:r>
      <w:proofErr w:type="gramEnd"/>
      <w:r w:rsidRPr="002030AB">
        <w:rPr>
          <w:rFonts w:asciiTheme="minorHAnsi" w:hAnsiTheme="minorHAnsi"/>
        </w:rPr>
        <w:t xml:space="preserve"> they can provide free advertising materials and unique event ideas to help make your event successful.   Movie lists and genres can be found from the following link: </w:t>
      </w:r>
      <w:hyperlink r:id="rId17" w:history="1">
        <w:r w:rsidRPr="002030AB">
          <w:rPr>
            <w:rStyle w:val="Hyperlink"/>
            <w:rFonts w:asciiTheme="minorHAnsi" w:hAnsiTheme="minorHAnsi"/>
          </w:rPr>
          <w:t>https://www.swank.com/parks-recreation/movies-tv/</w:t>
        </w:r>
      </w:hyperlink>
    </w:p>
    <w:sectPr w:rsidR="004E5FC1" w:rsidRPr="005D648D" w:rsidSect="00E77104">
      <w:headerReference w:type="default" r:id="rId18"/>
      <w:footerReference w:type="default" r:id="rId19"/>
      <w:headerReference w:type="first" r:id="rId20"/>
      <w:footerReference w:type="first" r:id="rId21"/>
      <w:pgSz w:w="12240" w:h="15840"/>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4573B1" w14:textId="77777777" w:rsidR="002F5CA8" w:rsidRDefault="002F5CA8" w:rsidP="003C1C6C">
      <w:pPr>
        <w:spacing w:after="0" w:line="240" w:lineRule="auto"/>
      </w:pPr>
      <w:r>
        <w:separator/>
      </w:r>
    </w:p>
  </w:endnote>
  <w:endnote w:type="continuationSeparator" w:id="0">
    <w:p w14:paraId="13652067" w14:textId="77777777" w:rsidR="002F5CA8" w:rsidRDefault="002F5CA8"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ajan Pro">
    <w:altName w:val="Courier New"/>
    <w:charset w:val="00"/>
    <w:family w:val="roman"/>
    <w:pitch w:val="variable"/>
    <w:sig w:usb0="800000AF" w:usb1="5000204B" w:usb2="00000000" w:usb3="00000000" w:csb0="0000009B"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97072418"/>
      <w:docPartObj>
        <w:docPartGallery w:val="Page Numbers (Bottom of Page)"/>
        <w:docPartUnique/>
      </w:docPartObj>
    </w:sdtPr>
    <w:sdtContent>
      <w:sdt>
        <w:sdtPr>
          <w:id w:val="-1705238520"/>
          <w:docPartObj>
            <w:docPartGallery w:val="Page Numbers (Top of Page)"/>
            <w:docPartUnique/>
          </w:docPartObj>
        </w:sdtPr>
        <w:sdtContent>
          <w:p w14:paraId="3A8D8F9C" w14:textId="042511B3" w:rsidR="00E77104" w:rsidRDefault="00E77104" w:rsidP="00E771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E54E06"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9B881C" w14:textId="53F03D9E" w:rsidR="001F4990" w:rsidRPr="004027E9" w:rsidRDefault="004027E9" w:rsidP="004027E9">
    <w:pPr>
      <w:pStyle w:val="Footer"/>
    </w:pPr>
    <w:r w:rsidRPr="00306EB9">
      <w:rPr>
        <w:noProof/>
      </w:rPr>
      <w:drawing>
        <wp:inline distT="0" distB="0" distL="0" distR="0" wp14:anchorId="4278B628" wp14:editId="5FE61A67">
          <wp:extent cx="5943600" cy="428625"/>
          <wp:effectExtent l="0" t="0" r="0" b="9525"/>
          <wp:docPr id="2" name="Picture 2" descr="Headquarters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quarters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BC1C5E" w14:textId="77777777" w:rsidR="002F5CA8" w:rsidRDefault="002F5CA8" w:rsidP="003C1C6C">
      <w:pPr>
        <w:spacing w:after="0" w:line="240" w:lineRule="auto"/>
      </w:pPr>
      <w:r>
        <w:separator/>
      </w:r>
    </w:p>
  </w:footnote>
  <w:footnote w:type="continuationSeparator" w:id="0">
    <w:p w14:paraId="787C74E9" w14:textId="77777777" w:rsidR="002F5CA8" w:rsidRDefault="002F5CA8"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81D1D"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63840D" w14:textId="77777777" w:rsidR="00B96B35" w:rsidRDefault="00922820" w:rsidP="004F4C7D">
    <w:pPr>
      <w:pStyle w:val="Header"/>
      <w:jc w:val="center"/>
    </w:pPr>
    <w:r>
      <w:rPr>
        <w:noProof/>
      </w:rPr>
      <w:drawing>
        <wp:inline distT="0" distB="0" distL="0" distR="0" wp14:anchorId="0E1C2032" wp14:editId="680BDB74">
          <wp:extent cx="2926080" cy="925341"/>
          <wp:effectExtent l="0" t="0" r="7620" b="825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HS-color.jpg"/>
                  <pic:cNvPicPr/>
                </pic:nvPicPr>
                <pic:blipFill>
                  <a:blip r:embed="rId1">
                    <a:extLst>
                      <a:ext uri="{28A0092B-C50C-407E-A947-70E740481C1C}">
                        <a14:useLocalDpi xmlns:a14="http://schemas.microsoft.com/office/drawing/2010/main" val="0"/>
                      </a:ext>
                    </a:extLst>
                  </a:blip>
                  <a:stretch>
                    <a:fillRect/>
                  </a:stretch>
                </pic:blipFill>
                <pic:spPr>
                  <a:xfrm>
                    <a:off x="0" y="0"/>
                    <a:ext cx="2926080" cy="925341"/>
                  </a:xfrm>
                  <a:prstGeom prst="rect">
                    <a:avLst/>
                  </a:prstGeom>
                </pic:spPr>
              </pic:pic>
            </a:graphicData>
          </a:graphic>
        </wp:inline>
      </w:drawing>
    </w:r>
    <w:r w:rsidR="00147BE8">
      <w:rPr>
        <w:noProof/>
      </w:rPr>
      <mc:AlternateContent>
        <mc:Choice Requires="wps">
          <w:drawing>
            <wp:anchor distT="0" distB="0" distL="114300" distR="114300" simplePos="0" relativeHeight="251660288" behindDoc="0" locked="1" layoutInCell="1" allowOverlap="1" wp14:anchorId="29EEE14F" wp14:editId="4C466A51">
              <wp:simplePos x="0" y="0"/>
              <wp:positionH relativeFrom="column">
                <wp:posOffset>4971415</wp:posOffset>
              </wp:positionH>
              <wp:positionV relativeFrom="page">
                <wp:posOffset>1302385</wp:posOffset>
              </wp:positionV>
              <wp:extent cx="1043940" cy="41275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DB694"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05221580"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9EEE14F" id="_x0000_t202" coordsize="21600,21600" o:spt="202" path="m,l,21600r21600,l21600,xe">
              <v:stroke joinstyle="miter"/>
              <v:path gradientshapeok="t" o:connecttype="rect"/>
            </v:shapetype>
            <v:shape id="Text Box 2" o:spid="_x0000_s1026" type="#_x0000_t202" style="position:absolute;left:0;text-align:left;margin-left:391.45pt;margin-top:102.55pt;width:82.2pt;height:3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" stroked="f">
              <v:textbox style="mso-fit-shape-to-text:t">
                <w:txbxContent>
                  <w:p w14:paraId="0C0DB694"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05221580"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v:textbox>
              <w10:wrap anchory="page"/>
              <w10:anchorlock/>
            </v:shape>
          </w:pict>
        </mc:Fallback>
      </mc:AlternateContent>
    </w:r>
    <w:r w:rsidR="00147BE8">
      <w:rPr>
        <w:noProof/>
      </w:rPr>
      <mc:AlternateContent>
        <mc:Choice Requires="wps">
          <w:drawing>
            <wp:anchor distT="0" distB="0" distL="114300" distR="114300" simplePos="0" relativeHeight="251659264" behindDoc="0" locked="1" layoutInCell="1" allowOverlap="1" wp14:anchorId="44697E5E" wp14:editId="1E21A6EE">
              <wp:simplePos x="0" y="0"/>
              <wp:positionH relativeFrom="column">
                <wp:posOffset>-140335</wp:posOffset>
              </wp:positionH>
              <wp:positionV relativeFrom="page">
                <wp:posOffset>1275080</wp:posOffset>
              </wp:positionV>
              <wp:extent cx="1358265" cy="440055"/>
              <wp:effectExtent l="2540"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440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E99415"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1AE2B409"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697E5E" id="_x0000_s1027" type="#_x0000_t202" style="position:absolute;left:0;text-align:left;margin-left:-11.05pt;margin-top:100.4pt;width:106.95pt;height:3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" stroked="f">
              <v:textbox>
                <w:txbxContent>
                  <w:p w14:paraId="0BE99415"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1AE2B409"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3E16C0"/>
    <w:multiLevelType w:val="hybridMultilevel"/>
    <w:tmpl w:val="2CB46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72027"/>
    <w:multiLevelType w:val="hybridMultilevel"/>
    <w:tmpl w:val="C49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32"/>
    <w:rsid w:val="00007308"/>
    <w:rsid w:val="000175E5"/>
    <w:rsid w:val="00065F5B"/>
    <w:rsid w:val="00083E4A"/>
    <w:rsid w:val="000C3EC9"/>
    <w:rsid w:val="000D1393"/>
    <w:rsid w:val="00147BE8"/>
    <w:rsid w:val="001C529C"/>
    <w:rsid w:val="001F4990"/>
    <w:rsid w:val="002B21BD"/>
    <w:rsid w:val="002F5CA8"/>
    <w:rsid w:val="00330F6F"/>
    <w:rsid w:val="00393337"/>
    <w:rsid w:val="003C1C6C"/>
    <w:rsid w:val="004027E9"/>
    <w:rsid w:val="004533C6"/>
    <w:rsid w:val="004E5FC1"/>
    <w:rsid w:val="004F4C7D"/>
    <w:rsid w:val="00551502"/>
    <w:rsid w:val="00576D03"/>
    <w:rsid w:val="005D648D"/>
    <w:rsid w:val="006B4C0B"/>
    <w:rsid w:val="0078155D"/>
    <w:rsid w:val="007934C4"/>
    <w:rsid w:val="007D66AF"/>
    <w:rsid w:val="00835970"/>
    <w:rsid w:val="00894532"/>
    <w:rsid w:val="008A5F26"/>
    <w:rsid w:val="00922820"/>
    <w:rsid w:val="009836CD"/>
    <w:rsid w:val="00A43DEB"/>
    <w:rsid w:val="00AB3B4E"/>
    <w:rsid w:val="00AD374D"/>
    <w:rsid w:val="00B05503"/>
    <w:rsid w:val="00B36C3E"/>
    <w:rsid w:val="00B70080"/>
    <w:rsid w:val="00B96B35"/>
    <w:rsid w:val="00BF1E39"/>
    <w:rsid w:val="00C638D4"/>
    <w:rsid w:val="00CD3F66"/>
    <w:rsid w:val="00D554E3"/>
    <w:rsid w:val="00DB1BF6"/>
    <w:rsid w:val="00E77104"/>
    <w:rsid w:val="00ED6E8C"/>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ADDDA7"/>
  <w14:defaultImageDpi w14:val="300"/>
  <w15:docId w15:val="{286D85B0-0B5B-4C27-9DCE-F57CFCAA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 w:type="paragraph" w:styleId="PlainText">
    <w:name w:val="Plain Text"/>
    <w:basedOn w:val="Normal"/>
    <w:link w:val="PlainTextChar"/>
    <w:uiPriority w:val="99"/>
    <w:semiHidden/>
    <w:unhideWhenUsed/>
    <w:rsid w:val="005D648D"/>
    <w:pPr>
      <w:spacing w:after="0" w:line="240" w:lineRule="auto"/>
    </w:pPr>
    <w:rPr>
      <w:rFonts w:eastAsiaTheme="minorHAnsi"/>
    </w:rPr>
  </w:style>
  <w:style w:type="character" w:customStyle="1" w:styleId="PlainTextChar">
    <w:name w:val="Plain Text Char"/>
    <w:basedOn w:val="DefaultParagraphFont"/>
    <w:link w:val="PlainText"/>
    <w:uiPriority w:val="99"/>
    <w:semiHidden/>
    <w:rsid w:val="005D648D"/>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plc.org" TargetMode="External"/><Relationship Id="rId13" Type="http://schemas.openxmlformats.org/officeDocument/2006/relationships/hyperlink" Target="mailto:Jennifer.beard@dnr.ga.gov"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na01.safelinks.protection.outlook.com/?url=http%3A%2F%2Fwww.IMDB.com&amp;data=02%7C01%7CEllen.Graham%40dnr.ga.gov%7C9bf8c7db3c8e442fd3e508d6976fc157%7C512da10d071b4b948abc9ec4044d1516%7C0%7C0%7C636862904569413906&amp;sdata=%2FaoAGNYaxvppzv2BXQ%2FSSK2tAdV4Zb6UKwKXfgC4zaE%3D&amp;reserved=0" TargetMode="External"/><Relationship Id="rId17" Type="http://schemas.openxmlformats.org/officeDocument/2006/relationships/hyperlink" Target="https://na01.safelinks.protection.outlook.com/?url=https%3A%2F%2Fwww.swank.com%2Fparks-recreation%2Fmovies-tv%2F&amp;data=02%7C01%7CEllen.Graham%40dnr.ga.gov%7C4ea3bf35876941e6858008d69cdfe2c4%7C512da10d071b4b948abc9ec4044d1516%7C0%7C0%7C636868883325439119&amp;sdata=x%2BjyK60DoZvJbTBI6urMrPGpUTStZNI8w53A7opuiOo%3D&amp;reserved=0" TargetMode="External"/><Relationship Id="rId2" Type="http://schemas.openxmlformats.org/officeDocument/2006/relationships/numbering" Target="numbering.xml"/><Relationship Id="rId16" Type="http://schemas.openxmlformats.org/officeDocument/2006/relationships/hyperlink" Target="mailto:cmach@swank.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01.safelinks.protection.outlook.com/?url=http%3A%2F%2Fwww.IMDB.com&amp;data=02%7C01%7CEllen.Graham%40dnr.ga.gov%7C9bf8c7db3c8e442fd3e508d6976fc157%7C512da10d071b4b948abc9ec4044d1516%7C0%7C0%7C636862904569403897&amp;sdata=%2B8vmICGu7LvOdHDI%2FP8D0cGB3B8xm1JN8jqXfuqs2mQ%3D&amp;reserved=0" TargetMode="External"/><Relationship Id="rId5" Type="http://schemas.openxmlformats.org/officeDocument/2006/relationships/webSettings" Target="webSettings.xml"/><Relationship Id="rId15" Type="http://schemas.openxmlformats.org/officeDocument/2006/relationships/hyperlink" Target="http://www.swank.com" TargetMode="External"/><Relationship Id="rId23" Type="http://schemas.openxmlformats.org/officeDocument/2006/relationships/theme" Target="theme/theme1.xml"/><Relationship Id="rId10" Type="http://schemas.openxmlformats.org/officeDocument/2006/relationships/hyperlink" Target="https://www.mplc.org/page/about-copyright-law"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mplc.org" TargetMode="External"/><Relationship Id="rId14" Type="http://schemas.openxmlformats.org/officeDocument/2006/relationships/hyperlink" Target="https://gcc01.safelinks.protection.outlook.com/?url=https%3A%2F%2Fwww.mplc.org%2Findex%2Fnews&amp;data=04%7C01%7CEllen.Graham%40dnr.ga.gov%7C96c99a614add4314a94608d8750684a9%7C512da10d071b4b948abc9ec4044d1516%7C0%7C0%7C637388018299465618%7CUnknown%7CTWFpbGZsb3d8eyJWIjoiMC4wLjAwMDAiLCJQIjoiV2luMzIiLCJBTiI6Ik1haWwiLCJXVCI6Mn0%3D%7C1000&amp;sdata=xLFIgSZLp%2By7TelHVGjyNSYDWG%2BWY%2BIUy7DbxNkxGAE%3D&amp;reserved=0"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DED30-C741-4BD6-A5C5-D58697CF2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lpstr>
    </vt:vector>
  </TitlesOfParts>
  <Company>SOG</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Graham, Ellen</cp:lastModifiedBy>
  <cp:revision>4</cp:revision>
  <cp:lastPrinted>2019-11-01T13:07:00Z</cp:lastPrinted>
  <dcterms:created xsi:type="dcterms:W3CDTF">2020-11-02T16:24:00Z</dcterms:created>
  <dcterms:modified xsi:type="dcterms:W3CDTF">2020-11-02T16:31:00Z</dcterms:modified>
</cp:coreProperties>
</file>