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742581"/>
      <w:r>
        <w:t>СОДЕРЖАНИЕ:</w:t>
      </w:r>
      <w:bookmarkEnd w:id="0"/>
    </w:p>
    <w:p w:rsidR="005C5AC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42581" w:history="1">
        <w:r w:rsidR="005C5AC2" w:rsidRPr="008D0A85">
          <w:rPr>
            <w:rStyle w:val="ae"/>
            <w:noProof/>
          </w:rPr>
          <w:t>СОДЕРЖАНИЕ:</w:t>
        </w:r>
        <w:r w:rsidR="005C5AC2">
          <w:rPr>
            <w:noProof/>
            <w:webHidden/>
          </w:rPr>
          <w:tab/>
        </w:r>
        <w:r w:rsidR="005C5AC2">
          <w:rPr>
            <w:noProof/>
            <w:webHidden/>
          </w:rPr>
          <w:fldChar w:fldCharType="begin"/>
        </w:r>
        <w:r w:rsidR="005C5AC2">
          <w:rPr>
            <w:noProof/>
            <w:webHidden/>
          </w:rPr>
          <w:instrText xml:space="preserve"> PAGEREF _Toc33742581 \h </w:instrText>
        </w:r>
        <w:r w:rsidR="005C5AC2">
          <w:rPr>
            <w:noProof/>
            <w:webHidden/>
          </w:rPr>
        </w:r>
        <w:r w:rsidR="005C5AC2">
          <w:rPr>
            <w:noProof/>
            <w:webHidden/>
          </w:rPr>
          <w:fldChar w:fldCharType="separate"/>
        </w:r>
        <w:r w:rsidR="005C5AC2">
          <w:rPr>
            <w:noProof/>
            <w:webHidden/>
          </w:rPr>
          <w:t>1</w:t>
        </w:r>
        <w:r w:rsidR="005C5AC2"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2" w:history="1">
        <w:r w:rsidRPr="008D0A85">
          <w:rPr>
            <w:rStyle w:val="ae"/>
            <w:noProof/>
          </w:rPr>
          <w:t>1.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3" w:history="1">
        <w:r w:rsidRPr="008D0A85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4" w:history="1">
        <w:r w:rsidRPr="008D0A85">
          <w:rPr>
            <w:rStyle w:val="ae"/>
            <w:noProof/>
          </w:rPr>
          <w:t>1.2.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5" w:history="1">
        <w:r w:rsidRPr="008D0A85">
          <w:rPr>
            <w:rStyle w:val="ae"/>
            <w:noProof/>
          </w:rPr>
          <w:t>1.3.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6" w:history="1">
        <w:r w:rsidRPr="008D0A85">
          <w:rPr>
            <w:rStyle w:val="ae"/>
            <w:noProof/>
          </w:rPr>
          <w:t>1.4.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7" w:history="1">
        <w:r w:rsidRPr="008D0A85">
          <w:rPr>
            <w:rStyle w:val="ae"/>
            <w:noProof/>
          </w:rPr>
          <w:t>1.5.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8" w:history="1">
        <w:r w:rsidRPr="008D0A85">
          <w:rPr>
            <w:rStyle w:val="ae"/>
            <w:noProof/>
          </w:rPr>
          <w:t>1.6. Длинные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9" w:history="1">
        <w:r w:rsidRPr="008D0A85">
          <w:rPr>
            <w:rStyle w:val="ae"/>
            <w:noProof/>
          </w:rPr>
          <w:t>1.7.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0" w:history="1">
        <w:r w:rsidRPr="008D0A85">
          <w:rPr>
            <w:rStyle w:val="ae"/>
            <w:noProof/>
          </w:rPr>
          <w:t>2.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1" w:history="1">
        <w:r w:rsidRPr="008D0A85">
          <w:rPr>
            <w:rStyle w:val="ae"/>
            <w:noProof/>
          </w:rPr>
          <w:t>2.1.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2" w:history="1">
        <w:r w:rsidRPr="008D0A85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A82781" w:rsidRDefault="00C46A6B" w:rsidP="00C46A6B">
      <w:pPr>
        <w:pStyle w:val="GFS1"/>
      </w:pPr>
      <w:bookmarkStart w:id="1" w:name="_Toc33742582"/>
      <w:r>
        <w:lastRenderedPageBreak/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2" w:name="_Toc33742583"/>
      <w:r>
        <w:t>Часы</w:t>
      </w:r>
      <w:bookmarkEnd w:id="2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3" w:name="_Toc33742584"/>
      <w:r>
        <w:t>Острова</w:t>
      </w:r>
      <w:bookmarkEnd w:id="3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4" w:name="_Toc33742585"/>
      <w:r>
        <w:t>Амебное пятно</w:t>
      </w:r>
      <w:bookmarkEnd w:id="4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5" w:name="_Toc33742586"/>
      <w:r>
        <w:t>Длинный мост</w:t>
      </w:r>
      <w:bookmarkEnd w:id="5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6" w:name="_Toc33742587"/>
      <w:r>
        <w:t>N мостов</w:t>
      </w:r>
      <w:bookmarkEnd w:id="6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7" w:name="_Toc33742588"/>
      <w:r>
        <w:t>Длинные</w:t>
      </w:r>
      <w:r w:rsidR="00D46ED7">
        <w:t xml:space="preserve"> извилистые</w:t>
      </w:r>
      <w:r>
        <w:t xml:space="preserve"> пальцы</w:t>
      </w:r>
      <w:bookmarkEnd w:id="7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r>
        <w:t>Лабиринт</w:t>
      </w:r>
      <w:r w:rsidR="0072242B">
        <w:t>ы</w:t>
      </w:r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8" w:name="_Toc33742589"/>
      <w:r>
        <w:t>Обход большого камня</w:t>
      </w:r>
      <w:bookmarkEnd w:id="8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r>
        <w:t>Шахматная доска</w:t>
      </w:r>
    </w:p>
    <w:p w:rsidR="00AD48C6" w:rsidRDefault="00AD48C6" w:rsidP="00AD48C6">
      <w:pPr>
        <w:pStyle w:val="GFS0"/>
      </w:pPr>
    </w:p>
    <w:p w:rsidR="00AD48C6" w:rsidRPr="00AD48C6" w:rsidRDefault="00AD48C6" w:rsidP="00AD48C6">
      <w:pPr>
        <w:pStyle w:val="GFS2"/>
      </w:pPr>
      <w:r>
        <w:t xml:space="preserve">Круговой </w:t>
      </w:r>
      <w:proofErr w:type="spellStart"/>
      <w:r>
        <w:t>дартс</w:t>
      </w:r>
      <w:proofErr w:type="spellEnd"/>
      <w:r>
        <w:t>, с перегород</w:t>
      </w:r>
      <w:bookmarkStart w:id="9" w:name="_GoBack"/>
      <w:bookmarkEnd w:id="9"/>
      <w:r>
        <w:t>ками в шахматном порядке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10" w:name="_Toc33742590"/>
      <w:r>
        <w:t>Конкретные динамические трассы</w:t>
      </w:r>
      <w:bookmarkEnd w:id="10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1" w:name="_Toc33742591"/>
      <w:r>
        <w:t>Внезапно появляющееся препятствие перед машиной</w:t>
      </w:r>
      <w:bookmarkEnd w:id="11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r>
        <w:t>Плотный ансамбль машин</w:t>
      </w:r>
    </w:p>
    <w:p w:rsidR="000072F1" w:rsidRDefault="000072F1" w:rsidP="000072F1">
      <w:pPr>
        <w:pStyle w:val="GFS0"/>
      </w:pPr>
    </w:p>
    <w:p w:rsidR="000072F1" w:rsidRPr="000072F1" w:rsidRDefault="000072F1" w:rsidP="000072F1">
      <w:pPr>
        <w:pStyle w:val="GFS2"/>
      </w:pPr>
      <w:r>
        <w:lastRenderedPageBreak/>
        <w:t>Две машины стартуют одновременно, перекрестный финиш у них</w:t>
      </w: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2" w:name="_Toc33742592"/>
      <w:r>
        <w:lastRenderedPageBreak/>
        <w:t>Источники</w:t>
      </w:r>
      <w:bookmarkEnd w:id="1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C8" w:rsidRDefault="008C59C8" w:rsidP="0023134B">
      <w:pPr>
        <w:spacing w:after="0" w:line="240" w:lineRule="auto"/>
      </w:pPr>
      <w:r>
        <w:separator/>
      </w:r>
    </w:p>
  </w:endnote>
  <w:endnote w:type="continuationSeparator" w:id="0">
    <w:p w:rsidR="008C59C8" w:rsidRDefault="008C59C8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C8" w:rsidRDefault="008C59C8" w:rsidP="0023134B">
      <w:pPr>
        <w:spacing w:after="0" w:line="240" w:lineRule="auto"/>
      </w:pPr>
      <w:r>
        <w:separator/>
      </w:r>
    </w:p>
  </w:footnote>
  <w:footnote w:type="continuationSeparator" w:id="0">
    <w:p w:rsidR="008C59C8" w:rsidRDefault="008C59C8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59C8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4CC9-FE95-483E-97D8-B351ED50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44035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220</cp:revision>
  <dcterms:created xsi:type="dcterms:W3CDTF">2019-12-24T15:26:00Z</dcterms:created>
  <dcterms:modified xsi:type="dcterms:W3CDTF">2020-02-29T18:42:00Z</dcterms:modified>
</cp:coreProperties>
</file>