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Visualizing Site Storage Heatmaps</w:t>
      </w:r>
    </w:p>
    <w:p>
      <w:r>
        <w:t>A sample document used to demonstrate SharePoint Skills. Content is illustrative only.</w:t>
      </w:r>
    </w:p>
    <w:p>
      <w:pPr>
        <w:pStyle w:val="Heading2"/>
      </w:pPr>
      <w:r>
        <w:t>Where did the gigabytes go?</w:t>
      </w:r>
    </w:p>
    <w:p>
      <w:r>
        <w:t>Storage growth in SharePoint is rarely uniform. A handful of libraries or versions typically account for most of the consumption.</w:t>
      </w:r>
    </w:p>
    <w:p>
      <w:pPr>
        <w:pStyle w:val="Heading2"/>
      </w:pPr>
      <w:r>
        <w:t>The site-storage-heatmap skill</w:t>
      </w:r>
    </w:p>
    <w:p>
      <w:r>
        <w:t>This skill builds a visual heatmap of storage usage across a site, highlighting hot spots you can target for cleanup or archival.</w:t>
      </w:r>
    </w:p>
    <w:p>
      <w:pPr>
        <w:pStyle w:val="Heading2"/>
      </w:pPr>
      <w:r>
        <w:t>Acting on the data</w:t>
      </w:r>
    </w:p>
    <w:p>
      <w:r>
        <w:t>Pair the heatmap with the library-cleanup skill for the top offenders. A short, focused cleanup session usually frees more space than weeks of trickle deletions.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