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 Texts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application should support dynamic loading of fonts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The same font should be able to be loaded with different font size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application should implement dynamic texts. Those texts should support: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ASCII codes that can be represented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hardware acceleration (GPU acceleration)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different colors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scaling and alpha blending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anti-aliasing (no sharp edges)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to incorporate the Flyweight design pattern for the texts as well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would mean that the “text object” should not carry inside the massive graphical information inside of it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should be a “central” run-time repository for texts storing/loading</w:t>
        <w:br w:type="textWrapping"/>
        <w:br w:type="textWrapping"/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Type Fonts (TTF) - Lecture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TTF usage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Experiment - Implement a “loadText” solution directly in the Engine.cpp file.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OpenFont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TTF_Font * font = TTF_OpenFont(“path-to-font”, (int)fontSize);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SDL_Color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SDL_Color color = {.r = 127, .g = 127, .b = 127, .a = 255};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TTF_RenderText_Solid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SDL_Surface *textSurface = TTF_RenderText_Solid(font, text, &amp;color);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save width, heigh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int32_t textWidth = textSurface&gt;width;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int32_t textHeight = textSurface&gt;height;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TextureFromSurface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texture = SDL_CreateTextureFromSurface(renderer, textSurface);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 surface and close font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SDL_FreeSurface(textSurface);</w:t>
              <w:br w:type="textWrapping"/>
              <w:t xml:space="preserve">TTF_CloseFont(font);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TTF_RenderText_Solid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SDL_Surface *textSurface = TTF_RenderText_Blended(font, text, &amp;color);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the Texture set of functions - loadSurfaceFromText()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Color class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RGBA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uint8_t r { 0 };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uint8_t g { 0 };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uint8_t b { 0 };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uint8_t a { 255 };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Color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Color(const uint8_t red, const uint8_t green, const uint8_t blue,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const uint8_t alpha = 255);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//forbid default constructor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Color() = delete;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RGBA rgba;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Export the most common colors</w:t>
      </w:r>
    </w:p>
    <w:tbl>
      <w:tblPr>
        <w:tblStyle w:val="Table9"/>
        <w:tblW w:w="832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Colors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RED(255, 0, 0, 255);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GREEN(0, 255, 0, 255);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BLUE(0, 0, 255, 255);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BLACK(0, 0, 0, 255);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WHITE(255, 255, 255, 255);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GRAY(192, 192, 192, 255);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CYAN(0, 255, 255, 255);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MAGENTA(255, 0, 255, 255);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YELLOW(255, 255, 0, 255);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ORANGE(255, 128, 0, 255);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PURPLE(128, 0, 128, 255);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Color FULL_TRANSPARENT(0, 0, 0, 0);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//namespace Colors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the main application window to 800/600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the DrawParams struct by adding enum WidgetType (IMAGE or TEXT)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class WidgetType : uint8_t 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UNKNOWN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the Renderer to have public API method drawWidget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drawWidget(const DrawParams&amp; drawParams, SDL_Texture *texture);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private methods</w:t>
      </w:r>
    </w:p>
    <w:tbl>
      <w:tblPr>
        <w:tblStyle w:val="Table1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drawImage(const DrawParams&amp; drawParams, SDL_Texture *texture);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drawText(const DrawParams&amp; drawParams, SDL_Texture *texture);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TextContainer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TextContainer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//the textures we'll be drawing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std::vector&lt;SDL_Texture*&gt; _textures;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TTF_Font*&gt; _fonts;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TextContainerCfg - use the analogy from ImageContainerCfg to create one for fonts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Unlike images - texts can not be easily reused. Each text is unique.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createText(const char *text, const Color &amp;color, int32_t fontId,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int32_t &amp;outTextId, int32_t &amp;outTextWidth,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int32_t &amp;outTextHeight);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reloadText(const char *text, const Color &amp;color, int32_t fontId,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int32_t textId, int32_t &amp;outTextWidth,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int32_t &amp;outTextHeight);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unloadText(int32_t textId);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SDL_Texture* getTextTexture(int32_t textId) const;</w:t>
            </w:r>
          </w:p>
        </w:tc>
      </w:tr>
    </w:tbl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Helper methods - occupyFreeSlotIndex(), freeSlotIndex()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BONUS: For homework make increase the lookup speed for occupyFreeSlotIndex() from O(N) Linear to O(1) constant time</w:t>
        <w:br w:type="textWrapping"/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several Texts in the Game class (as DrawParams)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example, pressing the M key will hide one text and draw another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Pressing the N key will show the first text and hide the other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