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Varela Round" w:cs="Varela Round" w:eastAsia="Varela Round" w:hAnsi="Varela Round"/>
          <w:b w:val="1"/>
          <w:sz w:val="56"/>
          <w:szCs w:val="56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56"/>
          <w:szCs w:val="56"/>
          <w:rtl w:val="0"/>
        </w:rPr>
        <w:t xml:space="preserve">Ingeniería de Software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Práctico 6 - Implementación de User Stories 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Documento de estilo de código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Año lectivo: 2018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Curso: 4K3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Turno: Noche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Profesores: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Batistelli, Daniel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Covaro, Laura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Andrada, Emiliano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Alumnos:</w:t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3029"/>
        <w:gridCol w:w="2115"/>
        <w:gridCol w:w="3885"/>
        <w:tblGridChange w:id="0">
          <w:tblGrid>
            <w:gridCol w:w="3029"/>
            <w:gridCol w:w="2115"/>
            <w:gridCol w:w="388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Calcaterra, Brian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68582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briancalcaterra@gmail.com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González, Georgina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63867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gg.georginagonzalez@gmail.com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Senn, Juan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69721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juanpsenn@gmail.com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D’Alessandro, Matias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62366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maty241093@gmail.com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Zerpa, Roy</w:t>
              <w:tab/>
              <w:tab/>
              <w:t xml:space="preserve">  </w:t>
              <w:tab/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59793</w:t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roykenny92@gmail.com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Soruco, Sergio Ezequiel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71035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jc w:val="both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eze.soruco93@gmail.com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jc w:val="left"/>
        <w:rPr>
          <w:rFonts w:ascii="Varela Round" w:cs="Varela Round" w:eastAsia="Varela Round" w:hAnsi="Varela Roun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rFonts w:ascii="Varela Round" w:cs="Varela Round" w:eastAsia="Varela Round" w:hAnsi="Varela Rou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sz w:val="28"/>
          <w:szCs w:val="28"/>
          <w:rtl w:val="0"/>
        </w:rPr>
        <w:t xml:space="preserve">Guía De Reglas De Estilo Visual Basic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Sobre la estructura del programa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Los  nombres de los métodos deberán ser consistentes con  la programación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El nombre de los métodos comenzará con mayúscula utilizando una opción entre  camelCase y snake_case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Utilizaremos paréntesis para especificar la estructura de operaciones aritméticas complejas.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El código está dividido en capas (capa presentación, negocio, datos) facilitando futuros cambios de requerimientos, mitigando el posible impacto de los mismos.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Varela Round" w:cs="Varela Round" w:eastAsia="Varela Round" w:hAnsi="Varela Rou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Sobre los Formularios: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Utilización de prefijos para identificar fácilmente de qué tipo de objeto se trata.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850.3937007874017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Labels: lbl_[Nombre de la etiqueta]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850.3937007874017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Botones: btn_[Nombre de la acción que representa]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850.3937007874017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Grilla:  dgv_[Nombre de la Grilla]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850.3937007874017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Textbox: txt_[Dato que se guarda]</w:t>
      </w:r>
    </w:p>
    <w:p w:rsidR="00000000" w:rsidDel="00000000" w:rsidP="00000000" w:rsidRDefault="00000000" w:rsidRPr="00000000" w14:paraId="00000030">
      <w:pPr>
        <w:ind w:left="850.3937007874017" w:hanging="36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Sobre las variables: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Utilizaremos nombres significativos para las  variables. La idea es que la lectura del código sea “autoexplicativa”, lo que facilita su posterior modificación y comprensión.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Escogeremos una opción entre camelCase y snake_case para los nombres de variables que tienen más de una palabra. </w:t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>
          <w:rFonts w:ascii="Varela Round" w:cs="Varela Round" w:eastAsia="Varela Round" w:hAnsi="Varela Rou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Sobre los comentarios: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Cada bloque de código debe ser precedido por un comentario que explica la función de ese bloque, su propósito y los supuestos que ahí se utilizan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>
        <w:rFonts w:ascii="Varela Round" w:cs="Varela Round" w:eastAsia="Varela Round" w:hAnsi="Varela Round"/>
      </w:rPr>
    </w:pPr>
    <w:r w:rsidDel="00000000" w:rsidR="00000000" w:rsidRPr="00000000">
      <w:rPr>
        <w:rFonts w:ascii="Varela Round" w:cs="Varela Round" w:eastAsia="Varela Round" w:hAnsi="Varela Round"/>
        <w:rtl w:val="0"/>
      </w:rPr>
      <w:t xml:space="preserve">Universidad Tecnológica Nacional – Facultad Regional Córdoba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-781049</wp:posOffset>
          </wp:positionH>
          <wp:positionV relativeFrom="paragraph">
            <wp:posOffset>47625</wp:posOffset>
          </wp:positionV>
          <wp:extent cx="352425" cy="352425"/>
          <wp:effectExtent b="0" l="0" r="0" t="0"/>
          <wp:wrapSquare wrapText="bothSides" distB="0" distT="0" distL="0" distR="0"/>
          <wp:docPr descr="F:\Documentos\Agus\FACULTAD\LogoUTN_nvgsb.png" id="1" name="image1.png"/>
          <a:graphic>
            <a:graphicData uri="http://schemas.openxmlformats.org/drawingml/2006/picture">
              <pic:pic>
                <pic:nvPicPr>
                  <pic:cNvPr descr="F:\Documentos\Agus\FACULTAD\LogoUTN_nvgs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contextualSpacing w:val="0"/>
      <w:rPr>
        <w:rFonts w:ascii="Varela Round" w:cs="Varela Round" w:eastAsia="Varela Round" w:hAnsi="Varela Round"/>
      </w:rPr>
    </w:pPr>
    <w:r w:rsidDel="00000000" w:rsidR="00000000" w:rsidRPr="00000000">
      <w:rPr>
        <w:rFonts w:ascii="Varela Round" w:cs="Varela Round" w:eastAsia="Varela Round" w:hAnsi="Varela Round"/>
        <w:rtl w:val="0"/>
      </w:rPr>
      <w:t xml:space="preserve">Ingeniería en Sistemas en Información</w:t>
    </w:r>
  </w:p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