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</w:t>
      </w:r>
    </w:p>
    <w:p>
      <w:pPr>
        <w:pStyle w:val="Subtitle"/>
      </w:pPr>
      <w:r>
        <w:t>Разработка базы объектов недвижимости</w:t>
      </w:r>
    </w:p>
    <w:p>
      <w:pPr>
        <w:spacing w:after="200"/>
      </w:pPr>
      <w:r>
        <w:rPr>
          <w:color w:val="1E222A"/>
          <w:sz w:val="24"/>
        </w:rPr>
        <w:t>Персональная база данных позволит агентству вести единый каталог объектов, оперативно актуализировать информацию, формировать и отправлять подборки клиентам, а также управлять публикациями на OLX и DIM.RIA.</w:t>
      </w:r>
    </w:p>
    <w:p>
      <w:pPr>
        <w:pStyle w:val="Heading1"/>
      </w:pPr>
      <w:r>
        <w:t>Основные условия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168"/>
        <w:gridCol w:w="6768"/>
      </w:tblGrid>
      <w:tr>
        <w:trPr>
          <w:tblHeader w:val="true"/>
        </w:trPr>
        <w:tc>
          <w:tcPr>
            <w:tcW w:type="dxa" w:w="499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4997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Условие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Ориентировочная стоимость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$1 800-$2 500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Ориентировочный срок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6-8 недель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Формат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Персональная база данных с доступом через браузер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Пользователи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Руководители, администраторы, риелторы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Основные интеграции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OLX, DIM.RIA и Telegram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20"/>
              </w:rPr>
              <w:t>Результат</w:t>
            </w:r>
          </w:p>
        </w:tc>
        <w:tc>
          <w:tcPr>
            <w:tcW w:type="dxa" w:w="6768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20"/>
              </w:rPr>
              <w:t>Рабочая база, готовая к наполнению и использованию</w:t>
            </w:r>
          </w:p>
        </w:tc>
      </w:tr>
    </w:tbl>
    <w:p>
      <w:r>
        <w:br w:type="page"/>
      </w:r>
    </w:p>
    <w:p>
      <w:pPr>
        <w:pStyle w:val="Heading1"/>
      </w:pPr>
      <w:r>
        <w:t>Что входит в разработку</w:t>
      </w:r>
    </w:p>
    <w:p>
      <w:pPr>
        <w:keepLines/>
      </w:pPr>
      <w:r>
        <w:rPr>
          <w:color w:val="686F7C"/>
        </w:rPr>
        <w:t>Полный рабочий цикл объекта: от создания карточки до отправки клиенту и публикации на площадках.</w:t>
      </w:r>
    </w:p>
    <w:p>
      <w:pPr>
        <w:keepLines/>
        <w:spacing w:after="140"/>
      </w:pPr>
      <w:r>
        <w:rPr>
          <w:b/>
          <w:sz w:val="23"/>
        </w:rPr>
        <w:t>1. Центральный интерфейс</w:t>
        <w:br/>
      </w:r>
      <w:r>
        <w:rPr>
          <w:sz w:val="20"/>
        </w:rPr>
        <w:t>Рабочая сводка по базе: активные объекты, черновики, резервы, объекты на актуализацию, ошибки публикаций и последние действия сотрудников.</w:t>
      </w:r>
    </w:p>
    <w:p>
      <w:pPr>
        <w:keepLines/>
        <w:spacing w:after="140"/>
      </w:pPr>
      <w:r>
        <w:rPr>
          <w:b/>
          <w:sz w:val="23"/>
        </w:rPr>
        <w:t>2. Единая база объектов</w:t>
        <w:br/>
      </w:r>
      <w:r>
        <w:rPr>
          <w:sz w:val="20"/>
        </w:rPr>
        <w:t>Общий каталог агентства с двумя режимами просмотра: карточки и таблица. База поддерживает квартиры, дома, земельные участки, коммерческие помещения и паркинги.</w:t>
      </w:r>
    </w:p>
    <w:p>
      <w:pPr>
        <w:keepLines/>
        <w:spacing w:after="140"/>
      </w:pPr>
      <w:r>
        <w:rPr>
          <w:b/>
          <w:sz w:val="23"/>
        </w:rPr>
        <w:t>3. Создание и редактирование объектов</w:t>
        <w:br/>
      </w:r>
      <w:r>
        <w:rPr>
          <w:sz w:val="20"/>
        </w:rPr>
        <w:t>Форма меняется в зависимости от типа недвижимости. Объект можно сохранить как короткий черновик, а затем добавить характеристики, фотографии, документы и комментарии.</w:t>
      </w:r>
    </w:p>
    <w:p>
      <w:pPr>
        <w:keepLines/>
        <w:spacing w:after="140"/>
      </w:pPr>
      <w:r>
        <w:rPr>
          <w:b/>
          <w:sz w:val="23"/>
        </w:rPr>
        <w:t>4. Поиск и фильтры</w:t>
        <w:br/>
      </w:r>
      <w:r>
        <w:rPr>
          <w:sz w:val="20"/>
        </w:rPr>
        <w:t>Поиск по адресу, идентификатору, собственнику и телефону. Фильтры по типу недвижимости, району, микрорайону, количеству комнат, цене, площади, статусу, ответственному риелтору и другим параметрам.</w:t>
      </w:r>
    </w:p>
    <w:p>
      <w:pPr>
        <w:keepLines/>
        <w:spacing w:after="140"/>
      </w:pPr>
      <w:r>
        <w:rPr>
          <w:b/>
          <w:sz w:val="23"/>
        </w:rPr>
        <w:t>5. Статусы и актуализация</w:t>
        <w:br/>
      </w:r>
      <w:r>
        <w:rPr>
          <w:sz w:val="20"/>
        </w:rPr>
        <w:t>Черновик, активный объект, требует актуализации, резерв, продан, снят с продажи и архив. Система напоминает проверить актуальность, но не снимает объект автоматически.</w:t>
      </w:r>
    </w:p>
    <w:p>
      <w:pPr>
        <w:keepLines/>
        <w:spacing w:after="140"/>
      </w:pPr>
      <w:r>
        <w:rPr>
          <w:b/>
          <w:sz w:val="23"/>
        </w:rPr>
        <w:t>6. Контакты и ответственный риелтор</w:t>
        <w:br/>
      </w:r>
      <w:r>
        <w:rPr>
          <w:sz w:val="20"/>
        </w:rPr>
        <w:t>В карточке хранятся имя собственника или партнёра, несколько телефонов, мессенджеры, комментарий и удобное время связи. За объектом закрепляется ответственный риелтор.</w:t>
      </w:r>
    </w:p>
    <w:p>
      <w:pPr>
        <w:keepLines/>
        <w:spacing w:after="140"/>
      </w:pPr>
      <w:r>
        <w:rPr>
          <w:b/>
          <w:sz w:val="23"/>
        </w:rPr>
        <w:t>7. Фотографии, документы и эксклюзивы</w:t>
        <w:br/>
      </w:r>
      <w:r>
        <w:rPr>
          <w:sz w:val="20"/>
        </w:rPr>
        <w:t>Загрузка фотографий и внутренних документов, выбор обложки, отметка эксклюзивного объекта и дата начала эксклюзива. Внутренние документы не показываются клиентам.</w:t>
      </w:r>
    </w:p>
    <w:p>
      <w:pPr>
        <w:keepLines/>
        <w:spacing w:after="140"/>
      </w:pPr>
      <w:r>
        <w:rPr>
          <w:b/>
          <w:sz w:val="23"/>
        </w:rPr>
        <w:t>8. История изменений</w:t>
        <w:br/>
      </w:r>
      <w:r>
        <w:rPr>
          <w:sz w:val="20"/>
        </w:rPr>
        <w:t>Журнал фиксирует изменения цены, статуса, характеристик и ответственного риелтора, а также подтверждение актуальности. Для каждого действия сохраняются дата и сотрудник.</w:t>
      </w:r>
    </w:p>
    <w:p>
      <w:pPr>
        <w:keepLines/>
        <w:spacing w:after="140"/>
      </w:pPr>
      <w:r>
        <w:rPr>
          <w:b/>
          <w:sz w:val="23"/>
        </w:rPr>
        <w:t>9. Массовые действия</w:t>
        <w:br/>
      </w:r>
      <w:r>
        <w:rPr>
          <w:sz w:val="20"/>
        </w:rPr>
        <w:t>Можно выбрать несколько объектов и назначить ответственного, подтвердить актуальность, отправить на публикацию, добавить в подборку или перенести в архив.</w:t>
      </w:r>
    </w:p>
    <w:p>
      <w:r>
        <w:br w:type="page"/>
      </w:r>
    </w:p>
    <w:p>
      <w:pPr>
        <w:keepLines/>
        <w:spacing w:after="140"/>
      </w:pPr>
      <w:r>
        <w:rPr>
          <w:b/>
          <w:sz w:val="23"/>
        </w:rPr>
        <w:t>10. Подборки для клиентов</w:t>
        <w:br/>
      </w:r>
      <w:r>
        <w:rPr>
          <w:sz w:val="20"/>
        </w:rPr>
        <w:t>Из выбранных объектов формируется подборка с отдельной ссылкой. Клиент видит фотографии, характеристики, цену и контакт риелтора, но не видит телефон собственника, номер квартиры, документы и внутренние комментарии.</w:t>
      </w:r>
    </w:p>
    <w:p>
      <w:pPr>
        <w:keepLines/>
        <w:spacing w:after="140"/>
      </w:pPr>
      <w:r>
        <w:rPr>
          <w:b/>
          <w:sz w:val="23"/>
        </w:rPr>
        <w:t>11. Просмотры подборок</w:t>
        <w:br/>
      </w:r>
      <w:r>
        <w:rPr>
          <w:sz w:val="20"/>
        </w:rPr>
        <w:t>В базе отображается, открывал ли клиент подборку и какие объекты он просматривал.</w:t>
      </w:r>
    </w:p>
    <w:p>
      <w:pPr>
        <w:keepLines/>
        <w:spacing w:after="140"/>
      </w:pPr>
      <w:r>
        <w:rPr>
          <w:b/>
          <w:sz w:val="23"/>
        </w:rPr>
        <w:t>12. Импорт и экспорт Excel и CSV</w:t>
        <w:br/>
      </w:r>
      <w:r>
        <w:rPr>
          <w:sz w:val="20"/>
        </w:rPr>
        <w:t>Загрузка новых объектов из таблиц, сопоставление колонок, предварительная проверка, поиск вероятных дублей и отчёт по импорту. Данные из базы также можно выгружать в Excel или CSV.</w:t>
      </w:r>
    </w:p>
    <w:p>
      <w:pPr>
        <w:keepLines/>
        <w:spacing w:after="140"/>
      </w:pPr>
      <w:r>
        <w:rPr>
          <w:b/>
          <w:sz w:val="23"/>
        </w:rPr>
        <w:t>13. Валюты и курс НБУ</w:t>
        <w:br/>
      </w:r>
      <w:r>
        <w:rPr>
          <w:sz w:val="20"/>
        </w:rPr>
        <w:t>Работа с ценами в долларах и гривне. Курс НБУ обновляется один раз в день и используется для пересчёта отображаемой стоимости.</w:t>
      </w:r>
    </w:p>
    <w:p>
      <w:pPr>
        <w:keepLines/>
        <w:spacing w:after="140"/>
      </w:pPr>
      <w:r>
        <w:rPr>
          <w:b/>
          <w:sz w:val="23"/>
        </w:rPr>
        <w:t>14. Выгрузка на OLX</w:t>
        <w:br/>
      </w:r>
      <w:r>
        <w:rPr>
          <w:sz w:val="20"/>
        </w:rPr>
        <w:t>Публикация и обновление объектов через корпоративный аккаунт агентства. В базе отображаются статус отправки и ошибки публикации.</w:t>
      </w:r>
    </w:p>
    <w:p>
      <w:pPr>
        <w:keepLines/>
        <w:spacing w:after="140"/>
      </w:pPr>
      <w:r>
        <w:rPr>
          <w:b/>
          <w:sz w:val="23"/>
        </w:rPr>
        <w:t>15. Выгрузка на DIM.RIA</w:t>
        <w:br/>
      </w:r>
      <w:r>
        <w:rPr>
          <w:sz w:val="20"/>
        </w:rPr>
        <w:t>Публикация и обновление объектов через корпоративный аккаунт агентства. В базе отображаются очередь отправки и ошибки публикации.</w:t>
      </w:r>
    </w:p>
    <w:p>
      <w:pPr>
        <w:keepLines/>
        <w:spacing w:after="140"/>
      </w:pPr>
      <w:r>
        <w:rPr>
          <w:b/>
          <w:sz w:val="23"/>
        </w:rPr>
        <w:t>16. Telegram</w:t>
        <w:br/>
      </w:r>
      <w:r>
        <w:rPr>
          <w:sz w:val="20"/>
        </w:rPr>
        <w:t>Отправка ссылок на подборки через Telegram. Конкретный способ подключения аккаунта или бота фиксируется в техническом задании.</w:t>
      </w:r>
    </w:p>
    <w:p>
      <w:pPr>
        <w:keepLines/>
        <w:spacing w:after="140"/>
      </w:pPr>
      <w:r>
        <w:rPr>
          <w:b/>
          <w:sz w:val="23"/>
        </w:rPr>
        <w:t>17. Пользователи и доступы</w:t>
        <w:br/>
      </w:r>
      <w:r>
        <w:rPr>
          <w:sz w:val="20"/>
        </w:rPr>
        <w:t>Роли руководителя, администратора и риелтора. Права определяют доступ к управлению сотрудниками, ответственными риелторами и настройками базы.</w:t>
      </w:r>
    </w:p>
    <w:p>
      <w:pPr>
        <w:keepLines/>
        <w:spacing w:after="140"/>
      </w:pPr>
      <w:r>
        <w:rPr>
          <w:b/>
          <w:sz w:val="23"/>
        </w:rPr>
        <w:t>18. Адаптивный интерфейс</w:t>
        <w:br/>
      </w:r>
      <w:r>
        <w:rPr>
          <w:sz w:val="20"/>
        </w:rPr>
        <w:t>Основные действия доступны на компьютере, планшете и смартфоне: поиск, просмотр базы, создание, редактирование, актуализация и работа с подборками.</w:t>
      </w:r>
    </w:p>
    <w:p>
      <w:r>
        <w:br w:type="page"/>
      </w:r>
    </w:p>
    <w:p>
      <w:pPr>
        <w:pStyle w:val="Heading1"/>
      </w:pPr>
      <w:r>
        <w:t>Этапы и сроки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DE5"/>
          <w:left w:val="single" w:sz="6" w:space="0" w:color="D9DDE5"/>
          <w:bottom w:val="single" w:sz="6" w:space="0" w:color="D9DDE5"/>
          <w:right w:val="single" w:sz="6" w:space="0" w:color="D9DDE5"/>
          <w:insideH w:val="single" w:sz="6" w:space="0" w:color="D9DDE5"/>
          <w:insideV w:val="single" w:sz="6" w:space="0" w:color="D9DDE5"/>
        </w:tblBorders>
      </w:tblPr>
      <w:tblGrid>
        <w:gridCol w:w="3024"/>
        <w:gridCol w:w="5112"/>
        <w:gridCol w:w="1800"/>
      </w:tblGrid>
      <w:tr>
        <w:trPr>
          <w:tblHeader w:val="true"/>
        </w:trPr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Содержание</w:t>
            </w:r>
          </w:p>
        </w:tc>
        <w:tc>
          <w:tcPr>
            <w:tcW w:type="dxa" w:w="3331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172033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Срок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1. Техническое задание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Структура объектов, роли, обязательные поля, правила работы и интеграции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1 неделя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2. Разработка базы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Каталог, карточки, поиск, фильтры, статусы, пользователи, подборки и импорт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Около 4 недель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3. Дополнительные интеграции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OLX, DIM.RIA, Telegram и курс НБУ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1-2 недели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/>
                <w:color w:val="1E222A"/>
                <w:sz w:val="18"/>
              </w:rPr>
              <w:t>4. Проверка и запуск</w:t>
            </w:r>
          </w:p>
        </w:tc>
        <w:tc>
          <w:tcPr>
            <w:tcW w:type="dxa" w:w="5112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Тестирование, исправления, перенос исходных данных и запуск</w:t>
            </w:r>
          </w:p>
        </w:tc>
        <w:tc>
          <w:tcPr>
            <w:tcW w:type="dxa" w:w="1800"/>
            <w:vAlign w:val="center"/>
            <w:tcMar>
              <w:top w:w="110" w:type="dxa"/>
              <w:start w:w="140" w:type="dxa"/>
              <w:bottom w:w="110" w:type="dxa"/>
              <w:end w:w="140" w:type="dxa"/>
            </w:tcMar>
            <w:shd w:fill="F5F6F8"/>
          </w:tcPr>
          <w:p>
            <w:pPr>
              <w:spacing w:after="0" w:line="252" w:lineRule="auto"/>
            </w:pPr>
            <w:r/>
            <w:r>
              <w:rPr>
                <w:rFonts w:ascii="Arial" w:hAnsi="Arial"/>
                <w:b w:val="0"/>
                <w:color w:val="1E222A"/>
                <w:sz w:val="18"/>
              </w:rPr>
              <w:t>1 неделя</w:t>
            </w:r>
          </w:p>
        </w:tc>
      </w:tr>
    </w:tbl>
    <w:p>
      <w:pPr>
        <w:keepLines/>
      </w:pPr>
      <w:r>
        <w:rPr>
          <w:color w:val="1E222A"/>
        </w:rPr>
        <w:t>Ориентировочный общий срок составляет 6-8 недель. Часть работ может выполняться параллельно. Срок отсчитывается после старта проекта и получения необходимых материалов и доступов.</w:t>
      </w:r>
    </w:p>
    <w:p>
      <w:pPr>
        <w:pStyle w:val="Heading1"/>
      </w:pPr>
      <w:r>
        <w:t>Стоимость и порядок оплаты</w:t>
      </w:r>
    </w:p>
    <w:p>
      <w:pPr>
        <w:spacing w:after="160"/>
      </w:pPr>
      <w:r>
        <w:rPr>
          <w:b/>
          <w:color w:val="315FC6"/>
          <w:sz w:val="28"/>
        </w:rPr>
        <w:t>Ориентировочная стоимость: $1 800-$2 500</w:t>
      </w:r>
    </w:p>
    <w:p>
      <w:pPr>
        <w:keepLines/>
      </w:pPr>
      <w:r>
        <w:rPr>
          <w:color w:val="1E222A"/>
        </w:rPr>
        <w:t>Точная сумма фиксируется после подготовки и согласования технического задания и зависит от конкретных технических требований.</w:t>
      </w:r>
    </w:p>
    <w:p>
      <w:pPr>
        <w:keepLines/>
      </w:pPr>
      <w:r>
        <w:rPr>
          <w:color w:val="1E222A"/>
        </w:rPr>
        <w:t>1. 20% перед началом работ и подготовкой технического задания.</w:t>
      </w:r>
    </w:p>
    <w:p>
      <w:pPr>
        <w:keepLines/>
      </w:pPr>
      <w:r>
        <w:rPr>
          <w:color w:val="1E222A"/>
        </w:rPr>
        <w:t>2. 30% после подготовки и согласования технического задания.</w:t>
      </w:r>
    </w:p>
    <w:p>
      <w:pPr>
        <w:keepLines/>
      </w:pPr>
      <w:r>
        <w:rPr>
          <w:color w:val="1E222A"/>
        </w:rPr>
        <w:t>3. 50% после завершения разработки и проверки готовой системы.</w:t>
      </w:r>
    </w:p>
    <w:p>
      <w:r>
        <w:br w:type="page"/>
      </w:r>
    </w:p>
    <w:p>
      <w:pPr>
        <w:pStyle w:val="Heading1"/>
      </w:pPr>
      <w:r>
        <w:t>Что входит в стоимость</w:t>
      </w:r>
    </w:p>
    <w:p>
      <w:pPr>
        <w:pStyle w:val="ListBullet"/>
        <w:keepLines/>
      </w:pPr>
      <w:r>
        <w:rPr>
          <w:color w:val="1E222A"/>
        </w:rPr>
        <w:t>подготовка технического задания;</w:t>
      </w:r>
    </w:p>
    <w:p>
      <w:pPr>
        <w:pStyle w:val="ListBullet"/>
        <w:keepLines/>
      </w:pPr>
      <w:r>
        <w:rPr>
          <w:color w:val="1E222A"/>
        </w:rPr>
        <w:t>дизайн и разработка интерфейса;</w:t>
      </w:r>
    </w:p>
    <w:p>
      <w:pPr>
        <w:pStyle w:val="ListBullet"/>
        <w:keepLines/>
      </w:pPr>
      <w:r>
        <w:rPr>
          <w:color w:val="1E222A"/>
        </w:rPr>
        <w:t>серверная часть и база данных;</w:t>
      </w:r>
    </w:p>
    <w:p>
      <w:pPr>
        <w:pStyle w:val="ListBullet"/>
        <w:keepLines/>
      </w:pPr>
      <w:r>
        <w:rPr>
          <w:color w:val="1E222A"/>
        </w:rPr>
        <w:t>функции, зафиксированные в техническом задании;</w:t>
      </w:r>
    </w:p>
    <w:p>
      <w:pPr>
        <w:pStyle w:val="ListBullet"/>
        <w:keepLines/>
      </w:pPr>
      <w:r>
        <w:rPr>
          <w:color w:val="1E222A"/>
        </w:rPr>
        <w:t>подключение OLX и DIM.RIA при наличии доступного API;</w:t>
      </w:r>
    </w:p>
    <w:p>
      <w:pPr>
        <w:pStyle w:val="ListBullet"/>
        <w:keepLines/>
      </w:pPr>
      <w:r>
        <w:rPr>
          <w:color w:val="1E222A"/>
        </w:rPr>
        <w:t>подключение согласованного способа отправки подборок через Telegram;</w:t>
      </w:r>
    </w:p>
    <w:p>
      <w:pPr>
        <w:pStyle w:val="ListBullet"/>
        <w:keepLines/>
      </w:pPr>
      <w:r>
        <w:rPr>
          <w:color w:val="1E222A"/>
        </w:rPr>
        <w:t>базовый перенос объектов из согласованного файла;</w:t>
      </w:r>
    </w:p>
    <w:p>
      <w:pPr>
        <w:pStyle w:val="ListBullet"/>
        <w:keepLines/>
      </w:pPr>
      <w:r>
        <w:rPr>
          <w:color w:val="1E222A"/>
        </w:rPr>
        <w:t>запуск рабочей версии;</w:t>
      </w:r>
    </w:p>
    <w:p>
      <w:pPr>
        <w:pStyle w:val="ListBullet"/>
        <w:keepLines/>
      </w:pPr>
      <w:r>
        <w:rPr>
          <w:color w:val="1E222A"/>
        </w:rPr>
        <w:t>краткое обучение администратора;</w:t>
      </w:r>
    </w:p>
    <w:p>
      <w:pPr>
        <w:pStyle w:val="ListBullet"/>
        <w:keepLines/>
      </w:pPr>
      <w:r>
        <w:rPr>
          <w:color w:val="1E222A"/>
        </w:rPr>
        <w:t>исправление обнаруженных ошибок в течение 30 календарных дней после запуска.</w:t>
      </w:r>
    </w:p>
    <w:p>
      <w:pPr>
        <w:pStyle w:val="Heading1"/>
      </w:pPr>
      <w:r>
        <w:t>Что оплачивается отдельно</w:t>
      </w:r>
    </w:p>
    <w:p>
      <w:pPr>
        <w:pStyle w:val="ListBullet"/>
        <w:keepLines/>
      </w:pPr>
      <w:r>
        <w:rPr>
          <w:color w:val="1E222A"/>
        </w:rPr>
        <w:t>тарифы OLX, DIM.RIA и других внешних сервисов;</w:t>
      </w:r>
    </w:p>
    <w:p>
      <w:pPr>
        <w:pStyle w:val="ListBullet"/>
        <w:keepLines/>
      </w:pPr>
      <w:r>
        <w:rPr>
          <w:color w:val="1E222A"/>
        </w:rPr>
        <w:t>домен, сервер, файловое хранилище и почтовые сервисы;</w:t>
      </w:r>
    </w:p>
    <w:p>
      <w:pPr>
        <w:pStyle w:val="ListBullet"/>
        <w:keepLines/>
      </w:pPr>
      <w:r>
        <w:rPr>
          <w:color w:val="1E222A"/>
        </w:rPr>
        <w:t>Telegram-бот или мини-приложение с отдельной логикой, если оно не входит в согласованное техническое задание;</w:t>
      </w:r>
    </w:p>
    <w:p>
      <w:pPr>
        <w:pStyle w:val="ListBullet"/>
        <w:keepLines/>
      </w:pPr>
      <w:r>
        <w:rPr>
          <w:color w:val="1E222A"/>
        </w:rPr>
        <w:t>нестандартный парсинг сторонних сайтов;</w:t>
      </w:r>
    </w:p>
    <w:p>
      <w:pPr>
        <w:pStyle w:val="ListBullet"/>
        <w:keepLines/>
      </w:pPr>
      <w:r>
        <w:rPr>
          <w:color w:val="1E222A"/>
        </w:rPr>
        <w:t>новые функции, которых нет в согласованном техническом задании;</w:t>
      </w:r>
    </w:p>
    <w:p>
      <w:pPr>
        <w:pStyle w:val="ListBullet"/>
        <w:keepLines/>
      </w:pPr>
      <w:r>
        <w:rPr>
          <w:color w:val="1E222A"/>
        </w:rPr>
        <w:t>постоянное сопровождение и дальнейшее развитие базы.</w:t>
      </w:r>
    </w:p>
    <w:p>
      <w:pPr>
        <w:pStyle w:val="Heading1"/>
      </w:pPr>
      <w:r>
        <w:t>Ориентировочные расходы на инфраструктуру</w:t>
      </w:r>
    </w:p>
    <w:p>
      <w:pPr>
        <w:keepLines/>
      </w:pPr>
      <w:r>
        <w:rPr>
          <w:color w:val="1E222A"/>
        </w:rPr>
        <w:t>При небольшом объёме использования сервер и хранение данных будут стоить ориентировочно $10-$30 в месяц. Фактическая сумма зависит от количества фотографий, документов, пользователей и операций.</w:t>
      </w:r>
    </w:p>
    <w:p>
      <w:r>
        <w:br w:type="page"/>
      </w:r>
    </w:p>
    <w:p>
      <w:pPr>
        <w:pStyle w:val="Heading1"/>
      </w:pPr>
      <w:r>
        <w:t>Условия интеграций</w:t>
      </w:r>
    </w:p>
    <w:p>
      <w:pPr>
        <w:keepLines/>
      </w:pPr>
      <w:r>
        <w:rPr>
          <w:color w:val="1E222A"/>
        </w:rPr>
        <w:t>Для подключения OLX и DIM.RIA нужны рабочие корпоративные аккаунты и доступы к API. Стоимость размещений, лимиты объявлений и модерация определяются самими площадками и не входят в стоимость разработки.</w:t>
      </w:r>
    </w:p>
    <w:p>
      <w:pPr>
        <w:keepLines/>
      </w:pPr>
      <w:r>
        <w:rPr>
          <w:color w:val="1E222A"/>
        </w:rPr>
        <w:t>Если нужная функция недоступна через официальный API, возможный вариант реализации согласовывается отдельно до начала интеграции.</w:t>
      </w:r>
    </w:p>
    <w:p>
      <w:pPr>
        <w:pStyle w:val="Heading1"/>
      </w:pPr>
      <w:r>
        <w:t>Передача системы</w:t>
      </w:r>
    </w:p>
    <w:p>
      <w:pPr>
        <w:keepLines/>
      </w:pPr>
      <w:r>
        <w:rPr>
          <w:color w:val="1E222A"/>
        </w:rPr>
        <w:t>Агентство получает рабочую систему и полный доступ к своим данным. Универсальное ядро и отдельные технические компоненты могут использоваться разработчиком в других проектах. Данные агентства, документы и контакты не передаются и не используются вне системы.</w:t>
      </w:r>
    </w:p>
    <w:p>
      <w:pPr>
        <w:pStyle w:val="Heading1"/>
      </w:pPr>
      <w:r>
        <w:t>Начало работы</w:t>
      </w:r>
    </w:p>
    <w:p>
      <w:pPr>
        <w:keepLines/>
      </w:pPr>
      <w:r>
        <w:rPr>
          <w:color w:val="1E222A"/>
        </w:rPr>
        <w:t>Для старта необходимо согласовать состав базы, предоставить пример текущей таблицы объектов и проверить доступы к OLX и DIM.RIA. После подготовки технического задания фиксируются итоговая стоимость и календарный план.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 w:cs="Arial"/>
      <w:color w:val="1E22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1E22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1E222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eastAsia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E22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40"/>
    </w:pPr>
    <w:rPr>
      <w:rFonts w:asciiTheme="majorHAnsi" w:eastAsiaTheme="majorEastAsia" w:hAnsiTheme="majorHAnsi" w:cstheme="majorBidi" w:ascii="Arial" w:hAnsi="Arial" w:eastAsia="Arial" w:cs="Arial"/>
      <w:i/>
      <w:iCs/>
      <w:color w:val="686F7C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0" w:hanging="216"/>
      <w:contextualSpacing/>
    </w:pPr>
    <w:rPr>
      <w:rFonts w:ascii="Arial" w:hAnsi="Arial" w:eastAsia="Arial" w:cs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0" w:hanging="216"/>
      <w:contextualSpacing/>
    </w:pPr>
    <w:rPr>
      <w:rFonts w:ascii="Arial" w:hAnsi="Arial" w:eastAsia="Arial" w:cs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eastAsia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eastAsia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eastAsia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Коммерческое предложение — база объектов недвижимости</dc:title>
  <dc:subject>Разработка персональной базы данных для агентства недвижимости</dc:subject>
  <dc:creator/>
  <cp:keywords>недвижимость, база объектов, OLX, DIM.RIA, Telegram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