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533.5668991756502"/>
        <w:gridCol w:w="2246.43310082435"/>
        <w:gridCol w:w="4170"/>
        <w:tblGridChange w:id="0">
          <w:tblGrid>
            <w:gridCol w:w="1410"/>
            <w:gridCol w:w="1533.5668991756502"/>
            <w:gridCol w:w="2246.4331008243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Metric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blr_mod_lvl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Boiler modulation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both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percentage of maximum boiler modulation capacity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blr_t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Boiler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current temperature of the water inside the boiler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heat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Boolean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Heat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Shows whether the boiler circulator is active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flame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Boolean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Flame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Shows whether the boiler is ignited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water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Boolean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Domestic hot water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Shows whether domestic hot water has been requested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t_out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Outdoor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current outdoor temperature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t_ret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Inlet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current temperature of the water entering the boiler from the radiators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t_r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Indoor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current room temperature inside the house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t_r_set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Indoor setpoint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target room temperature the heating system must 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otc_cur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 (0 - 10)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Heating 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User setting which controls the economy-comfort trade-off. Defines how aggressively the adaptive algorithm will prioritise faster water heating to reach boiler setpoint temperature over the reduced consumption mode. Range from 0 (most efficient) to 10 (most aggressive).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t_set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Boiler setpoint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The target temperature the boiler is instructed to reach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otc_maxt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Max adaptive setpoint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Indicates the MAX boiler setpoint that will be instructed in adaptive mode based on the control loop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bypass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Enum (0, 1, 2, 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Bypass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Controls the boiler temperature controller source (0: default (65C) [legacy],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1: weather compensation with user assigned otc_cur [adaptive],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2: fixed boiler temperature from cloud [legacy],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4: weather compensation with cloud controlled otc_cur) [adaptive]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18"/>
                <w:szCs w:val="18"/>
                <w:rtl w:val="0"/>
              </w:rPr>
              <w:t xml:space="preserve">nodata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Boolean (0 or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Nodata indicator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If 1, indicates invalid or missing data, values will be nan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