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D631" w14:textId="77777777" w:rsidR="00FB00A7" w:rsidRDefault="00FB00A7" w:rsidP="00FB00A7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=132,15+0,41856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(41,799)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 w:hAnsi="Cambria Math"/>
            </w:rPr>
            <m:t>(0,062)</m:t>
          </m:r>
        </m:oMath>
      </m:oMathPara>
    </w:p>
    <w:p w14:paraId="359095C7" w14:textId="77629E36" w:rsidR="00FB00A7" w:rsidRDefault="00FB00A7"/>
    <w:p w14:paraId="7F1D4100" w14:textId="71B49BE9" w:rsidR="00FB00A7" w:rsidRPr="003D51DD" w:rsidRDefault="00FB00A7" w:rsidP="00FB00A7">
      <w:pPr>
        <w:spacing w:after="240"/>
        <w:rPr>
          <w:lang w:val="ru-RU"/>
        </w:rPr>
      </w:pPr>
      <w:r w:rsidRPr="003D51DD">
        <w:rPr>
          <w:lang w:val="ru-RU"/>
        </w:rPr>
        <w:t>Оценка</w:t>
      </w:r>
      <w:r w:rsidRPr="003D51DD">
        <w:rPr>
          <w:lang w:val="ru-RU"/>
        </w:rPr>
        <w:t xml:space="preserve"> </w:t>
      </w:r>
      <w:r w:rsidRPr="003D51DD">
        <w:rPr>
          <w:lang w:val="ru-RU"/>
        </w:rPr>
        <w:t>качества</w:t>
      </w:r>
      <w:r w:rsidRPr="003D51DD">
        <w:rPr>
          <w:lang w:val="ru-RU"/>
        </w:rPr>
        <w:t>:</w:t>
      </w:r>
      <w:r w:rsidRPr="003D51DD">
        <w:rPr>
          <w:lang w:val="ru-RU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=40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.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5,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=0,6728,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=45,23,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w:proofErr w:type="spellStart"/>
              <m:r>
                <m:rPr>
                  <m:nor/>
                </m:rPr>
                <w:rPr>
                  <w:lang w:val="ru-RU"/>
                </w:rPr>
                <m:t>отн</m:t>
              </m:r>
              <w:proofErr w:type="spellEnd"/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=8.396</m:t>
          </m:r>
        </m:oMath>
      </m:oMathPara>
    </w:p>
    <w:p w14:paraId="1D5C75BB" w14:textId="01C4A94B" w:rsidR="00FB00A7" w:rsidRDefault="00FB00A7">
      <w:pPr>
        <w:rPr>
          <w:lang w:val="ru-RU"/>
        </w:rPr>
      </w:pPr>
    </w:p>
    <w:p w14:paraId="2C2F85CE" w14:textId="77777777" w:rsidR="00FB00A7" w:rsidRPr="00FB00A7" w:rsidRDefault="00FB00A7" w:rsidP="00FB00A7">
      <w:pPr>
        <w:spacing w:after="240"/>
        <w:rPr>
          <w:lang w:val="ru-RU"/>
        </w:rPr>
      </w:pPr>
      <w:r w:rsidRPr="00FB00A7">
        <w:rPr>
          <w:lang w:val="ru-RU"/>
        </w:rPr>
        <w:t>Оценка</w:t>
      </w:r>
      <w:r w:rsidRPr="00FB00A7">
        <w:rPr>
          <w:lang w:val="ru-RU"/>
        </w:rPr>
        <w:t xml:space="preserve"> </w:t>
      </w:r>
      <w:r w:rsidRPr="00FB00A7">
        <w:rPr>
          <w:lang w:val="ru-RU"/>
        </w:rPr>
        <w:t>модели</w:t>
      </w:r>
      <w:r w:rsidRPr="00FB00A7">
        <w:rPr>
          <w:lang w:val="ru-RU"/>
        </w:rPr>
        <w:t xml:space="preserve"> </w:t>
      </w:r>
      <w:r w:rsidRPr="00FB00A7">
        <w:rPr>
          <w:lang w:val="ru-RU"/>
        </w:rPr>
        <w:t>на</w:t>
      </w:r>
      <w:r w:rsidRPr="00FB00A7">
        <w:rPr>
          <w:lang w:val="ru-RU"/>
        </w:rPr>
        <w:t xml:space="preserve"> </w:t>
      </w:r>
      <w:r w:rsidRPr="00FB00A7">
        <w:rPr>
          <w:lang w:val="ru-RU"/>
        </w:rPr>
        <w:t>значимость</w:t>
      </w:r>
      <w:r w:rsidRPr="00FB00A7">
        <w:rPr>
          <w:lang w:val="ru-RU"/>
        </w:rPr>
        <w:t xml:space="preserve"> </w:t>
      </w:r>
      <w:r w:rsidRPr="00FB00A7">
        <w:rPr>
          <w:lang w:val="ru-RU"/>
        </w:rPr>
        <w:t>в</w:t>
      </w:r>
      <w:r w:rsidRPr="00FB00A7">
        <w:rPr>
          <w:lang w:val="ru-RU"/>
        </w:rPr>
        <w:t xml:space="preserve"> </w:t>
      </w:r>
      <w:r w:rsidRPr="00FB00A7">
        <w:rPr>
          <w:lang w:val="ru-RU"/>
        </w:rPr>
        <w:t>целом</w:t>
      </w:r>
      <w:r w:rsidRPr="00FB00A7">
        <w:rPr>
          <w:lang w:val="ru-RU"/>
        </w:rPr>
        <w:t>:</w:t>
      </w:r>
    </w:p>
    <w:p w14:paraId="362CF7FE" w14:textId="77777777" w:rsidR="00FB00A7" w:rsidRDefault="00FB00A7" w:rsidP="00FB00A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=…=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0B1A4EF0" w14:textId="6C1B2DCB" w:rsidR="00DA21D9" w:rsidRPr="00DA21D9" w:rsidRDefault="00DA21D9" w:rsidP="00DA21D9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набл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=45,23;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=9.268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-07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49143BC" w14:textId="03AF79BA" w:rsidR="00DA21D9" w:rsidRPr="00DA21D9" w:rsidRDefault="00DA21D9" w:rsidP="00DA21D9">
      <w:pPr>
        <w:spacing w:after="240"/>
        <w:rPr>
          <w:lang w:val="ru-RU"/>
        </w:rPr>
      </w:pPr>
      <w:r>
        <w:rPr>
          <w:lang w:val="ru-RU"/>
        </w:rPr>
        <w:t>Так</w:t>
      </w:r>
      <w:r>
        <w:rPr>
          <w:lang w:val="ru-RU"/>
        </w:rPr>
        <w:t xml:space="preserve"> </w:t>
      </w:r>
      <w:r>
        <w:rPr>
          <w:lang w:val="ru-RU"/>
        </w:rPr>
        <w:t>как</w:t>
      </w:r>
      <w:r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9.268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ru-RU"/>
          </w:rPr>
          <m:t>-07&lt;</m:t>
        </m:r>
      </m:oMath>
      <w:r w:rsidRPr="00DA21D9">
        <w:rPr>
          <w:lang w:val="ru-RU"/>
        </w:rPr>
        <w:t xml:space="preserve"> </w:t>
      </w:r>
      <w:r>
        <w:t>alpha</w:t>
      </w:r>
      <w:r w:rsidRPr="00DA21D9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(0,1;0,01;0,05)→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отвергаем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H</w:t>
      </w:r>
      <w:r>
        <w:rPr>
          <w:rFonts w:eastAsiaTheme="minorEastAsia"/>
          <w:lang w:val="ru-RU"/>
        </w:rPr>
        <w:t xml:space="preserve">0 </w:t>
      </w:r>
      <w:r>
        <w:rPr>
          <w:rFonts w:eastAsiaTheme="minorEastAsia"/>
          <w:lang w:val="ru-RU"/>
        </w:rPr>
        <w:t>гипотезу</w:t>
      </w:r>
      <w:r w:rsidRPr="00DA21D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</w:t>
      </w:r>
      <w:r w:rsidRPr="00DA21D9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>е</w:t>
      </w:r>
      <w:r w:rsidRPr="00DA21D9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модель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регрессии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целом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значима</w:t>
      </w:r>
    </w:p>
    <w:p w14:paraId="56B4076F" w14:textId="33DA8D06" w:rsidR="00DA21D9" w:rsidRPr="00DA21D9" w:rsidRDefault="00DA21D9" w:rsidP="00DA21D9">
      <w:pPr>
        <w:spacing w:after="240"/>
        <w:rPr>
          <w:lang w:val="ru-RU"/>
        </w:rPr>
      </w:pPr>
      <w:r w:rsidRPr="00DA21D9">
        <w:rPr>
          <w:lang w:val="ru-RU"/>
        </w:rPr>
        <w:t>Оценка</w:t>
      </w:r>
      <w:r w:rsidRPr="00DA21D9">
        <w:rPr>
          <w:lang w:val="ru-RU"/>
        </w:rPr>
        <w:t xml:space="preserve"> </w:t>
      </w:r>
      <w:r w:rsidRPr="00DA21D9">
        <w:rPr>
          <w:lang w:val="ru-RU"/>
        </w:rPr>
        <w:t>параметров</w:t>
      </w:r>
      <w:r w:rsidRPr="00DA21D9">
        <w:rPr>
          <w:lang w:val="ru-RU"/>
        </w:rPr>
        <w:t xml:space="preserve"> </w:t>
      </w:r>
      <w:r w:rsidRPr="00DA21D9">
        <w:rPr>
          <w:lang w:val="ru-RU"/>
        </w:rPr>
        <w:t>на</w:t>
      </w:r>
      <w:r w:rsidRPr="00DA21D9">
        <w:rPr>
          <w:lang w:val="ru-RU"/>
        </w:rPr>
        <w:t xml:space="preserve"> </w:t>
      </w:r>
      <w:r w:rsidR="00E91AF7">
        <w:rPr>
          <w:lang w:val="ru-RU"/>
        </w:rPr>
        <w:t>значимость</w:t>
      </w:r>
    </w:p>
    <w:p w14:paraId="538E183F" w14:textId="77777777" w:rsidR="00DA21D9" w:rsidRPr="00DA21D9" w:rsidRDefault="00DA21D9" w:rsidP="00DA21D9">
      <w:pPr>
        <w:spacing w:after="240"/>
        <w:rPr>
          <w:lang w:val="ru-RU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≠0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ˆ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=3,162;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value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=0,00452</m:t>
                </m:r>
              </m:e>
            </m:mr>
          </m:m>
        </m:oMath>
      </m:oMathPara>
    </w:p>
    <w:p w14:paraId="536F9349" w14:textId="269CED96" w:rsidR="00DA21D9" w:rsidRPr="00952F8C" w:rsidRDefault="00DA21D9" w:rsidP="00DA21D9">
      <w:pPr>
        <w:spacing w:after="240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952F8C">
        <w:rPr>
          <w:lang w:val="ru-RU"/>
        </w:rPr>
        <w:t xml:space="preserve"> </w:t>
      </w:r>
      <w:r w:rsidRPr="00952F8C">
        <w:rPr>
          <w:lang w:val="ru-RU"/>
        </w:rPr>
        <w:t>верна</w:t>
      </w:r>
      <w:r w:rsidRPr="00952F8C">
        <w:rPr>
          <w:lang w:val="ru-RU"/>
        </w:rPr>
        <w:t xml:space="preserve"> </w:t>
      </w:r>
      <w:r w:rsidRPr="00952F8C">
        <w:rPr>
          <w:lang w:val="ru-RU"/>
        </w:rPr>
        <w:t>при</w:t>
      </w:r>
      <w:r w:rsidRPr="00952F8C">
        <w:rPr>
          <w:lang w:val="ru-RU"/>
        </w:rPr>
        <w:t xml:space="preserve"> </w:t>
      </w:r>
      <w:r w:rsidR="00952F8C">
        <w:t>alpha</w:t>
      </w:r>
      <w:r w:rsidRPr="00952F8C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0,1%⇒</m:t>
        </m:r>
      </m:oMath>
      <w:r w:rsidRPr="00952F8C">
        <w:rPr>
          <w:lang w:val="ru-RU"/>
        </w:rPr>
        <w:t xml:space="preserve"> </w:t>
      </w:r>
      <w:r w:rsidRPr="00952F8C">
        <w:rPr>
          <w:lang w:val="ru-RU"/>
        </w:rPr>
        <w:t>незначим</w:t>
      </w:r>
      <w:r w:rsidRPr="00952F8C">
        <w:rPr>
          <w:lang w:val="ru-RU"/>
        </w:rPr>
        <w:br/>
      </w:r>
      <m:oMath>
        <m:r>
          <m:rPr>
            <m:sty m:val="p"/>
          </m:rPr>
          <w:rPr>
            <w:rFonts w:ascii="Cambria Math" w:hAnsi="Cambria Math"/>
            <w:lang w:val="ru-RU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952F8C">
        <w:rPr>
          <w:lang w:val="ru-RU"/>
        </w:rPr>
        <w:t xml:space="preserve"> </w:t>
      </w:r>
      <w:r w:rsidRPr="00952F8C">
        <w:rPr>
          <w:lang w:val="ru-RU"/>
        </w:rPr>
        <w:t>отвергается</w:t>
      </w:r>
      <w:r w:rsidRPr="00952F8C">
        <w:rPr>
          <w:lang w:val="ru-RU"/>
        </w:rPr>
        <w:t xml:space="preserve"> </w:t>
      </w:r>
      <w:r w:rsidRPr="00952F8C">
        <w:rPr>
          <w:lang w:val="ru-RU"/>
        </w:rPr>
        <w:t>при</w:t>
      </w:r>
      <w:r w:rsidRPr="00952F8C">
        <w:rPr>
          <w:lang w:val="ru-RU"/>
        </w:rPr>
        <w:t xml:space="preserve"> </w:t>
      </w:r>
      <w:r>
        <w:t>alpha</w:t>
      </w:r>
      <w:r w:rsidRPr="00952F8C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1%,5%</m:t>
        </m:r>
      </m:oMath>
      <w:r w:rsidRPr="00952F8C">
        <w:rPr>
          <w:lang w:val="ru-RU"/>
        </w:rPr>
        <w:t xml:space="preserve"> </w:t>
      </w:r>
      <w:r w:rsidRPr="00952F8C">
        <w:rPr>
          <w:lang w:val="ru-RU"/>
        </w:rPr>
        <w:t>и</w:t>
      </w:r>
      <w:r w:rsidRPr="00952F8C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10%</m:t>
        </m:r>
      </m:oMath>
      <w:r w:rsidRPr="00952F8C">
        <w:rPr>
          <w:lang w:val="ru-RU"/>
        </w:rPr>
        <w:br/>
      </w:r>
      <m:oMath>
        <m:r>
          <m:rPr>
            <m:sty m:val="p"/>
          </m:rPr>
          <w:rPr>
            <w:rFonts w:ascii="Cambria Math" w:hAnsi="Cambria Math"/>
            <w:lang w:val="ru-RU"/>
          </w:rPr>
          <m:t>⇒</m:t>
        </m:r>
      </m:oMath>
      <w:r w:rsidRPr="00952F8C">
        <w:rPr>
          <w:lang w:val="ru-RU"/>
        </w:rPr>
        <w:t xml:space="preserve"> </w:t>
      </w:r>
      <w:r w:rsidRPr="00952F8C">
        <w:rPr>
          <w:lang w:val="ru-RU"/>
        </w:rPr>
        <w:t>значим</w:t>
      </w:r>
      <w:r w:rsidRPr="00952F8C">
        <w:rPr>
          <w:lang w:val="ru-RU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=6,725;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952F8C">
        <w:rPr>
          <w:lang w:val="ru-RU"/>
        </w:rPr>
        <w:t xml:space="preserve"> </w:t>
      </w:r>
      <w:r>
        <w:t>value</w:t>
      </w:r>
      <w:r w:rsidRPr="00952F8C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=9.27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ru-RU"/>
          </w:rPr>
          <m:t>-07</m:t>
        </m:r>
      </m:oMath>
    </w:p>
    <w:p w14:paraId="0E290511" w14:textId="444AEAC7" w:rsidR="00DA21D9" w:rsidRDefault="00DA21D9">
      <w:pPr>
        <w:rPr>
          <w:lang w:val="ru-RU"/>
        </w:rPr>
      </w:pPr>
    </w:p>
    <w:p w14:paraId="0672B6C9" w14:textId="19099F16" w:rsidR="00E91AF7" w:rsidRPr="00E91AF7" w:rsidRDefault="00E91AF7" w:rsidP="00E91AF7">
      <w:pPr>
        <w:spacing w:after="240"/>
        <w:rPr>
          <w:lang w:val="ru-RU"/>
        </w:rPr>
      </w:pPr>
      <w:r w:rsidRPr="00E91AF7">
        <w:rPr>
          <w:lang w:val="ru-RU"/>
        </w:rPr>
        <w:t>параметр</w:t>
      </w:r>
      <w:r w:rsidRPr="00E91AF7">
        <w:rPr>
          <w:lang w:val="ru-RU"/>
        </w:rPr>
        <w:t xml:space="preserve"> </w:t>
      </w:r>
      <w:r w:rsidRPr="00E91AF7">
        <w:rPr>
          <w:lang w:val="ru-RU"/>
        </w:rPr>
        <w:t>значим</w:t>
      </w:r>
      <w:r w:rsidRPr="00E91AF7">
        <w:rPr>
          <w:lang w:val="ru-RU"/>
        </w:rPr>
        <w:t xml:space="preserve"> </w:t>
      </w:r>
      <w:r w:rsidRPr="00E91AF7">
        <w:rPr>
          <w:lang w:val="ru-RU"/>
        </w:rPr>
        <w:t>при</w:t>
      </w:r>
      <w:r w:rsidRPr="00E91AF7">
        <w:rPr>
          <w:lang w:val="ru-RU"/>
        </w:rPr>
        <w:t xml:space="preserve"> </w:t>
      </w:r>
      <w:r w:rsidRPr="00E91AF7">
        <w:rPr>
          <w:lang w:val="ru-RU"/>
        </w:rPr>
        <w:t>всех</w:t>
      </w:r>
      <w:r>
        <w:rPr>
          <w:lang w:val="ru-RU"/>
        </w:rPr>
        <w:t xml:space="preserve"> </w:t>
      </w:r>
      <w:r w:rsidRPr="00E91AF7">
        <w:rPr>
          <w:lang w:val="ru-RU"/>
        </w:rPr>
        <w:t>общепринятых</w:t>
      </w:r>
      <w:r w:rsidRPr="00E91AF7">
        <w:rPr>
          <w:lang w:val="ru-RU"/>
        </w:rPr>
        <w:t xml:space="preserve"> </w:t>
      </w:r>
      <w:r w:rsidRPr="00E91AF7">
        <w:rPr>
          <w:lang w:val="ru-RU"/>
        </w:rPr>
        <w:t>уровнях</w:t>
      </w:r>
      <w:r w:rsidRPr="00E91AF7">
        <w:rPr>
          <w:lang w:val="ru-RU"/>
        </w:rPr>
        <w:t xml:space="preserve"> </w:t>
      </w:r>
      <w:r w:rsidRPr="00E91AF7">
        <w:rPr>
          <w:lang w:val="ru-RU"/>
        </w:rPr>
        <w:t>значимости</w:t>
      </w:r>
      <w:r w:rsidRPr="00E91AF7">
        <w:rPr>
          <w:lang w:val="ru-RU"/>
        </w:rPr>
        <w:t xml:space="preserve"> </w:t>
      </w:r>
      <w:r w:rsidRPr="00E91AF7">
        <w:rPr>
          <w:lang w:val="ru-RU"/>
        </w:rPr>
        <w:t>а</w:t>
      </w:r>
      <w:r>
        <w:t>l</w:t>
      </w:r>
      <w:r w:rsidRPr="00E91AF7">
        <w:rPr>
          <w:lang w:val="ru-RU"/>
        </w:rPr>
        <w:t>р</w:t>
      </w:r>
      <w:r>
        <w:t>ha</w:t>
      </w:r>
      <w:r>
        <w:rPr>
          <w:lang w:val="ru-RU"/>
        </w:rPr>
        <w:t xml:space="preserve"> + </w:t>
      </w:r>
      <w:r>
        <w:rPr>
          <w:lang w:val="ru-RU"/>
        </w:rPr>
        <w:t>интерпретация</w:t>
      </w:r>
      <w:r>
        <w:rPr>
          <w:lang w:val="ru-RU"/>
        </w:rPr>
        <w:t xml:space="preserve"> </w:t>
      </w:r>
      <w:r>
        <w:rPr>
          <w:lang w:val="ru-RU"/>
        </w:rPr>
        <w:t>параметров</w:t>
      </w:r>
      <w:r>
        <w:rPr>
          <w:lang w:val="ru-RU"/>
        </w:rPr>
        <w:t xml:space="preserve"> + </w:t>
      </w:r>
      <w:r>
        <w:rPr>
          <w:lang w:val="ru-RU"/>
        </w:rPr>
        <w:t>доверительные</w:t>
      </w:r>
      <w:r>
        <w:rPr>
          <w:lang w:val="ru-RU"/>
        </w:rPr>
        <w:t xml:space="preserve"> </w:t>
      </w:r>
      <w:r>
        <w:rPr>
          <w:lang w:val="ru-RU"/>
        </w:rPr>
        <w:t>интервалы</w:t>
      </w:r>
      <w:r>
        <w:rPr>
          <w:lang w:val="ru-RU"/>
        </w:rPr>
        <w:t xml:space="preserve"> </w:t>
      </w:r>
      <w:r w:rsidR="00E63C8C">
        <w:rPr>
          <w:lang w:val="ru-RU"/>
        </w:rPr>
        <w:t>параметров</w:t>
      </w:r>
      <w:r w:rsidRPr="00E91AF7">
        <w:rPr>
          <w:lang w:val="ru-RU"/>
        </w:rPr>
        <w:br/>
      </w:r>
      <w:r w:rsidRPr="00E91AF7">
        <w:rPr>
          <w:lang w:val="ru-RU"/>
        </w:rPr>
        <w:t>Комментарий</w:t>
      </w:r>
      <w:r w:rsidRPr="00E91AF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</w:p>
    <w:p w14:paraId="091DC07E" w14:textId="77777777" w:rsidR="00E91AF7" w:rsidRPr="00DA21D9" w:rsidRDefault="00E91AF7">
      <w:pPr>
        <w:rPr>
          <w:lang w:val="ru-RU"/>
        </w:rPr>
      </w:pPr>
    </w:p>
    <w:sectPr w:rsidR="00E91AF7" w:rsidRPr="00DA21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F1605"/>
    <w:multiLevelType w:val="hybridMultilevel"/>
    <w:tmpl w:val="FF82EAE0"/>
    <w:lvl w:ilvl="0" w:tplc="24FC33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CA0F22">
      <w:numFmt w:val="decimal"/>
      <w:lvlText w:val=""/>
      <w:lvlJc w:val="left"/>
    </w:lvl>
    <w:lvl w:ilvl="2" w:tplc="CC5452F8">
      <w:numFmt w:val="decimal"/>
      <w:lvlText w:val=""/>
      <w:lvlJc w:val="left"/>
    </w:lvl>
    <w:lvl w:ilvl="3" w:tplc="5150DA5C">
      <w:numFmt w:val="decimal"/>
      <w:lvlText w:val=""/>
      <w:lvlJc w:val="left"/>
    </w:lvl>
    <w:lvl w:ilvl="4" w:tplc="74461E46">
      <w:numFmt w:val="decimal"/>
      <w:lvlText w:val=""/>
      <w:lvlJc w:val="left"/>
    </w:lvl>
    <w:lvl w:ilvl="5" w:tplc="BF4EB2F4">
      <w:numFmt w:val="decimal"/>
      <w:lvlText w:val=""/>
      <w:lvlJc w:val="left"/>
    </w:lvl>
    <w:lvl w:ilvl="6" w:tplc="CB0404A4">
      <w:numFmt w:val="decimal"/>
      <w:lvlText w:val=""/>
      <w:lvlJc w:val="left"/>
    </w:lvl>
    <w:lvl w:ilvl="7" w:tplc="86FCD16C">
      <w:numFmt w:val="decimal"/>
      <w:lvlText w:val=""/>
      <w:lvlJc w:val="left"/>
    </w:lvl>
    <w:lvl w:ilvl="8" w:tplc="B4D612A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952F8C"/>
    <w:rsid w:val="00DA21D9"/>
    <w:rsid w:val="00E63C8C"/>
    <w:rsid w:val="00E91AF7"/>
    <w:rsid w:val="00FB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75506D"/>
  <w15:chartTrackingRefBased/>
  <w15:docId w15:val="{6D83D759-F22A-BE4F-91A3-755DB2D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0A7"/>
    <w:pPr>
      <w:spacing w:after="120" w:line="240" w:lineRule="atLeast"/>
    </w:pPr>
    <w:rPr>
      <w:rFonts w:ascii="Georg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5</cp:revision>
  <dcterms:created xsi:type="dcterms:W3CDTF">2021-10-02T11:45:00Z</dcterms:created>
  <dcterms:modified xsi:type="dcterms:W3CDTF">2021-10-02T11:55:00Z</dcterms:modified>
</cp:coreProperties>
</file>