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A43D4" w14:textId="794B4E20" w:rsidR="007C35C0" w:rsidRPr="00151112" w:rsidRDefault="007C35C0" w:rsidP="00DD6E57">
      <w:pPr>
        <w:pStyle w:val="Heading1"/>
      </w:pPr>
      <w:r w:rsidRPr="00151112">
        <w:t>Домашняя контрольная</w:t>
      </w:r>
      <w:r w:rsidR="00DD6E57">
        <w:t xml:space="preserve"> работа</w:t>
      </w:r>
    </w:p>
    <w:p w14:paraId="0A2F3C56" w14:textId="24D5B21A" w:rsidR="00300A4C" w:rsidRPr="00151112" w:rsidRDefault="007C35C0" w:rsidP="00DD6E57">
      <w:pPr>
        <w:pStyle w:val="Heading2"/>
        <w:rPr>
          <w:b w:val="0"/>
        </w:rPr>
      </w:pPr>
      <w:r w:rsidRPr="00151112">
        <w:t xml:space="preserve">Используя данные ресурсов </w:t>
      </w:r>
      <w:proofErr w:type="spellStart"/>
      <w:r w:rsidRPr="00151112">
        <w:t>Finam</w:t>
      </w:r>
      <w:proofErr w:type="spellEnd"/>
      <w:r w:rsidRPr="00151112">
        <w:t xml:space="preserve">, </w:t>
      </w:r>
      <w:proofErr w:type="spellStart"/>
      <w:r w:rsidRPr="00151112">
        <w:t>Bloomberg</w:t>
      </w:r>
      <w:proofErr w:type="spellEnd"/>
      <w:r w:rsidRPr="00151112">
        <w:t xml:space="preserve"> и т.п., построить графики цен закрытия для 10 акций (</w:t>
      </w:r>
      <w:proofErr w:type="spellStart"/>
      <w:r w:rsidRPr="00151112">
        <w:t>Top</w:t>
      </w:r>
      <w:proofErr w:type="spellEnd"/>
      <w:r w:rsidRPr="00151112">
        <w:t xml:space="preserve"> 10 компании из S&amp;P500) за месяц. Посчитать стоимость портфеля этих акций.</w:t>
      </w:r>
    </w:p>
    <w:p w14:paraId="34DD67FC" w14:textId="2FEC07DE" w:rsidR="005A791C" w:rsidRDefault="00DD6E57" w:rsidP="00EB1481">
      <w:pPr>
        <w:ind w:firstLine="708"/>
        <w:rPr>
          <w:rFonts w:ascii="Times New Roman" w:hAnsi="Times New Roman" w:cs="Times New Roman"/>
          <w:sz w:val="24"/>
          <w:szCs w:val="24"/>
        </w:rPr>
      </w:pPr>
      <w:r>
        <w:rPr>
          <w:rFonts w:ascii="Times New Roman" w:hAnsi="Times New Roman" w:cs="Times New Roman"/>
          <w:sz w:val="24"/>
          <w:szCs w:val="24"/>
        </w:rPr>
        <w:t>Б</w:t>
      </w:r>
      <w:r w:rsidR="005A791C">
        <w:rPr>
          <w:rFonts w:ascii="Times New Roman" w:hAnsi="Times New Roman" w:cs="Times New Roman"/>
          <w:sz w:val="24"/>
          <w:szCs w:val="24"/>
        </w:rPr>
        <w:t>ыли</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rPr>
        <w:t>выбраны</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rPr>
        <w:t>следующие</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rPr>
        <w:t>акции</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rPr>
        <w:t>входящие</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rPr>
        <w:t>в</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rPr>
        <w:t>индекс</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S</w:t>
      </w:r>
      <w:r w:rsidR="005A791C" w:rsidRPr="00DD6E57">
        <w:rPr>
          <w:rFonts w:ascii="Times New Roman" w:hAnsi="Times New Roman" w:cs="Times New Roman"/>
          <w:sz w:val="24"/>
          <w:szCs w:val="24"/>
        </w:rPr>
        <w:t>&amp;</w:t>
      </w:r>
      <w:proofErr w:type="gramStart"/>
      <w:r w:rsidR="005A791C">
        <w:rPr>
          <w:rFonts w:ascii="Times New Roman" w:hAnsi="Times New Roman" w:cs="Times New Roman"/>
          <w:sz w:val="24"/>
          <w:szCs w:val="24"/>
          <w:lang w:val="en-US"/>
        </w:rPr>
        <w:t>P</w:t>
      </w:r>
      <w:r w:rsidR="005A791C" w:rsidRPr="00DD6E57">
        <w:rPr>
          <w:rFonts w:ascii="Times New Roman" w:hAnsi="Times New Roman" w:cs="Times New Roman"/>
          <w:sz w:val="24"/>
          <w:szCs w:val="24"/>
        </w:rPr>
        <w:t xml:space="preserve"> :</w:t>
      </w:r>
      <w:proofErr w:type="gramEnd"/>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Centene</w:t>
      </w:r>
      <w:r w:rsidR="005A791C" w:rsidRPr="00DD6E57">
        <w:rPr>
          <w:rFonts w:ascii="Times New Roman" w:hAnsi="Times New Roman" w:cs="Times New Roman"/>
          <w:sz w:val="24"/>
          <w:szCs w:val="24"/>
        </w:rPr>
        <w:t xml:space="preserve">, </w:t>
      </w:r>
      <w:proofErr w:type="spellStart"/>
      <w:r w:rsidR="005A791C">
        <w:rPr>
          <w:rFonts w:ascii="Times New Roman" w:hAnsi="Times New Roman" w:cs="Times New Roman"/>
          <w:sz w:val="24"/>
          <w:szCs w:val="24"/>
          <w:lang w:val="en-US"/>
        </w:rPr>
        <w:t>Aligent</w:t>
      </w:r>
      <w:proofErr w:type="spellEnd"/>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Dexcom</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Lowe</w:t>
      </w:r>
      <w:r w:rsidR="005A791C" w:rsidRPr="00DD6E57">
        <w:rPr>
          <w:rFonts w:ascii="Times New Roman" w:hAnsi="Times New Roman" w:cs="Times New Roman"/>
          <w:sz w:val="24"/>
          <w:szCs w:val="24"/>
        </w:rPr>
        <w:t>’</w:t>
      </w:r>
      <w:r w:rsidR="005A791C">
        <w:rPr>
          <w:rFonts w:ascii="Times New Roman" w:hAnsi="Times New Roman" w:cs="Times New Roman"/>
          <w:sz w:val="24"/>
          <w:szCs w:val="24"/>
          <w:lang w:val="en-US"/>
        </w:rPr>
        <w:t>s</w:t>
      </w:r>
      <w:r w:rsidR="005A791C" w:rsidRPr="00DD6E57">
        <w:rPr>
          <w:rFonts w:ascii="Times New Roman" w:hAnsi="Times New Roman" w:cs="Times New Roman"/>
          <w:sz w:val="24"/>
          <w:szCs w:val="24"/>
        </w:rPr>
        <w:t xml:space="preserve">, </w:t>
      </w:r>
      <w:proofErr w:type="spellStart"/>
      <w:r w:rsidR="005A791C">
        <w:rPr>
          <w:rFonts w:ascii="Times New Roman" w:hAnsi="Times New Roman" w:cs="Times New Roman"/>
          <w:sz w:val="24"/>
          <w:szCs w:val="24"/>
          <w:lang w:val="en-US"/>
        </w:rPr>
        <w:t>Carmax</w:t>
      </w:r>
      <w:proofErr w:type="spellEnd"/>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Amazon</w:t>
      </w:r>
      <w:r w:rsidR="005A791C" w:rsidRPr="00DD6E57">
        <w:rPr>
          <w:rFonts w:ascii="Times New Roman" w:hAnsi="Times New Roman" w:cs="Times New Roman"/>
          <w:sz w:val="24"/>
          <w:szCs w:val="24"/>
        </w:rPr>
        <w:t xml:space="preserve">, </w:t>
      </w:r>
      <w:proofErr w:type="spellStart"/>
      <w:r w:rsidR="005A791C">
        <w:rPr>
          <w:rFonts w:ascii="Times New Roman" w:hAnsi="Times New Roman" w:cs="Times New Roman"/>
          <w:sz w:val="24"/>
          <w:szCs w:val="24"/>
          <w:lang w:val="en-US"/>
        </w:rPr>
        <w:t>Voniter</w:t>
      </w:r>
      <w:proofErr w:type="spellEnd"/>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Equinix</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Laboratory</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corporation</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of</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American</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holding</w:t>
      </w:r>
      <w:r w:rsidR="005A791C" w:rsidRPr="00DD6E57">
        <w:rPr>
          <w:rFonts w:ascii="Times New Roman" w:hAnsi="Times New Roman" w:cs="Times New Roman"/>
          <w:sz w:val="24"/>
          <w:szCs w:val="24"/>
        </w:rPr>
        <w:t xml:space="preserve">, </w:t>
      </w:r>
      <w:r w:rsidR="005A791C">
        <w:rPr>
          <w:rFonts w:ascii="Times New Roman" w:hAnsi="Times New Roman" w:cs="Times New Roman"/>
          <w:sz w:val="24"/>
          <w:szCs w:val="24"/>
          <w:lang w:val="en-US"/>
        </w:rPr>
        <w:t>Baxter</w:t>
      </w:r>
      <w:r w:rsidR="005A791C" w:rsidRPr="00DD6E57">
        <w:rPr>
          <w:rFonts w:ascii="Times New Roman" w:hAnsi="Times New Roman" w:cs="Times New Roman"/>
          <w:sz w:val="24"/>
          <w:szCs w:val="24"/>
        </w:rPr>
        <w:t>.</w:t>
      </w:r>
    </w:p>
    <w:p w14:paraId="0CF6AA8A" w14:textId="5E5AF98E" w:rsidR="0024719D" w:rsidRPr="0024719D" w:rsidRDefault="0024719D" w:rsidP="0024719D">
      <w:pPr>
        <w:rPr>
          <w:rFonts w:ascii="Times New Roman" w:hAnsi="Times New Roman" w:cs="Times New Roman"/>
          <w:sz w:val="24"/>
          <w:szCs w:val="24"/>
        </w:rPr>
      </w:pPr>
      <w:r>
        <w:rPr>
          <w:rFonts w:ascii="Times New Roman" w:hAnsi="Times New Roman" w:cs="Times New Roman"/>
          <w:sz w:val="24"/>
          <w:szCs w:val="24"/>
        </w:rPr>
        <w:t xml:space="preserve">Данные с </w:t>
      </w:r>
      <w:r>
        <w:rPr>
          <w:rFonts w:ascii="Times New Roman" w:hAnsi="Times New Roman" w:cs="Times New Roman"/>
          <w:sz w:val="24"/>
          <w:szCs w:val="24"/>
          <w:lang w:val="en-US"/>
        </w:rPr>
        <w:t>Min</w:t>
      </w:r>
      <w:r w:rsidRPr="0024719D">
        <w:rPr>
          <w:rFonts w:ascii="Times New Roman" w:hAnsi="Times New Roman" w:cs="Times New Roman"/>
          <w:sz w:val="24"/>
          <w:szCs w:val="24"/>
        </w:rPr>
        <w:t>-</w:t>
      </w:r>
      <w:r>
        <w:rPr>
          <w:rFonts w:ascii="Times New Roman" w:hAnsi="Times New Roman" w:cs="Times New Roman"/>
          <w:sz w:val="24"/>
          <w:szCs w:val="24"/>
          <w:lang w:val="en-US"/>
        </w:rPr>
        <w:t>Max</w:t>
      </w:r>
      <w:r w:rsidRPr="0024719D">
        <w:rPr>
          <w:rFonts w:ascii="Times New Roman" w:hAnsi="Times New Roman" w:cs="Times New Roman"/>
          <w:sz w:val="24"/>
          <w:szCs w:val="24"/>
        </w:rPr>
        <w:t xml:space="preserve"> </w:t>
      </w:r>
      <w:r>
        <w:rPr>
          <w:rFonts w:ascii="Times New Roman" w:hAnsi="Times New Roman" w:cs="Times New Roman"/>
          <w:sz w:val="24"/>
          <w:szCs w:val="24"/>
        </w:rPr>
        <w:t>нормализацией</w:t>
      </w:r>
    </w:p>
    <w:p w14:paraId="407C0C6C" w14:textId="6574150E" w:rsidR="007C35C0" w:rsidRDefault="0024719D" w:rsidP="00DD6E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631201" wp14:editId="7EB7DEE3">
            <wp:extent cx="6049809" cy="5901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extLst>
                        <a:ext uri="{28A0092B-C50C-407E-A947-70E740481C1C}">
                          <a14:useLocalDpi xmlns:a14="http://schemas.microsoft.com/office/drawing/2010/main" val="0"/>
                        </a:ext>
                      </a:extLst>
                    </a:blip>
                    <a:stretch>
                      <a:fillRect/>
                    </a:stretch>
                  </pic:blipFill>
                  <pic:spPr>
                    <a:xfrm>
                      <a:off x="0" y="0"/>
                      <a:ext cx="6067001" cy="5917840"/>
                    </a:xfrm>
                    <a:prstGeom prst="rect">
                      <a:avLst/>
                    </a:prstGeom>
                  </pic:spPr>
                </pic:pic>
              </a:graphicData>
            </a:graphic>
          </wp:inline>
        </w:drawing>
      </w:r>
    </w:p>
    <w:p w14:paraId="44F2A307" w14:textId="77777777" w:rsidR="0024719D" w:rsidRDefault="0024719D">
      <w:pPr>
        <w:rPr>
          <w:rFonts w:ascii="Times New Roman" w:hAnsi="Times New Roman" w:cs="Times New Roman"/>
          <w:sz w:val="24"/>
          <w:szCs w:val="24"/>
        </w:rPr>
      </w:pPr>
      <w:r>
        <w:rPr>
          <w:rFonts w:ascii="Times New Roman" w:hAnsi="Times New Roman" w:cs="Times New Roman"/>
          <w:sz w:val="24"/>
          <w:szCs w:val="24"/>
        </w:rPr>
        <w:br w:type="page"/>
      </w:r>
    </w:p>
    <w:p w14:paraId="315896B3" w14:textId="630153A4" w:rsidR="0024719D" w:rsidRDefault="0024719D" w:rsidP="0024719D">
      <w:pPr>
        <w:rPr>
          <w:rFonts w:ascii="Times New Roman" w:hAnsi="Times New Roman" w:cs="Times New Roman"/>
          <w:sz w:val="24"/>
          <w:szCs w:val="24"/>
        </w:rPr>
      </w:pPr>
      <w:r>
        <w:rPr>
          <w:rFonts w:ascii="Times New Roman" w:hAnsi="Times New Roman" w:cs="Times New Roman"/>
          <w:sz w:val="24"/>
          <w:szCs w:val="24"/>
        </w:rPr>
        <w:lastRenderedPageBreak/>
        <w:t>Оригинальные данные без нормализации</w:t>
      </w:r>
    </w:p>
    <w:p w14:paraId="2AFB35DA" w14:textId="56BEA791" w:rsidR="0024719D" w:rsidRDefault="0024719D" w:rsidP="00DD6E5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2F41AF" wp14:editId="412C8EEE">
            <wp:extent cx="5940425" cy="5821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extLst>
                        <a:ext uri="{28A0092B-C50C-407E-A947-70E740481C1C}">
                          <a14:useLocalDpi xmlns:a14="http://schemas.microsoft.com/office/drawing/2010/main" val="0"/>
                        </a:ext>
                      </a:extLst>
                    </a:blip>
                    <a:stretch>
                      <a:fillRect/>
                    </a:stretch>
                  </pic:blipFill>
                  <pic:spPr>
                    <a:xfrm>
                      <a:off x="0" y="0"/>
                      <a:ext cx="5940425" cy="5821680"/>
                    </a:xfrm>
                    <a:prstGeom prst="rect">
                      <a:avLst/>
                    </a:prstGeom>
                  </pic:spPr>
                </pic:pic>
              </a:graphicData>
            </a:graphic>
          </wp:inline>
        </w:drawing>
      </w:r>
    </w:p>
    <w:p w14:paraId="6A28566A" w14:textId="7D4E3F5F" w:rsidR="007C35C0" w:rsidRDefault="00C9099A" w:rsidP="007C35C0">
      <w:pPr>
        <w:rPr>
          <w:rFonts w:ascii="Times New Roman" w:hAnsi="Times New Roman" w:cs="Times New Roman"/>
          <w:sz w:val="24"/>
          <w:szCs w:val="24"/>
        </w:rPr>
      </w:pPr>
      <w:r>
        <w:rPr>
          <w:rFonts w:ascii="Times New Roman" w:hAnsi="Times New Roman" w:cs="Times New Roman"/>
          <w:sz w:val="24"/>
          <w:szCs w:val="24"/>
        </w:rPr>
        <w:t xml:space="preserve">Рассчитаем стоимость портфеля акций на начало периода и на конец периода. Для того, чтобы рассчитать стоимость портфеля необходимо сложить стоимость всех акций данного портфеля. </w:t>
      </w:r>
    </w:p>
    <w:p w14:paraId="24A10E8E" w14:textId="2571D20B" w:rsidR="00C9099A" w:rsidRPr="00DD6E57" w:rsidRDefault="00C9099A" w:rsidP="007C35C0">
      <w:pPr>
        <w:rPr>
          <w:rFonts w:ascii="Times New Roman" w:hAnsi="Times New Roman" w:cs="Times New Roman"/>
          <w:sz w:val="24"/>
          <w:szCs w:val="24"/>
        </w:rPr>
      </w:pPr>
      <w:r>
        <w:rPr>
          <w:rFonts w:ascii="Times New Roman" w:hAnsi="Times New Roman" w:cs="Times New Roman"/>
          <w:sz w:val="24"/>
          <w:szCs w:val="24"/>
        </w:rPr>
        <w:t>На начало периода:</w:t>
      </w:r>
    </w:p>
    <w:p w14:paraId="5BCC2F0B" w14:textId="0D358A04" w:rsidR="00C9099A" w:rsidRDefault="00C9099A" w:rsidP="007C35C0">
      <w:pPr>
        <w:rPr>
          <w:rFonts w:ascii="Times New Roman" w:hAnsi="Times New Roman" w:cs="Times New Roman"/>
          <w:sz w:val="24"/>
          <w:szCs w:val="24"/>
        </w:rPr>
      </w:pPr>
      <w:r w:rsidRPr="00DD6E57">
        <w:rPr>
          <w:rFonts w:ascii="Times New Roman" w:hAnsi="Times New Roman" w:cs="Times New Roman"/>
          <w:sz w:val="24"/>
          <w:szCs w:val="24"/>
        </w:rPr>
        <w:t>172,39+ 62,82+561,17+144,45+3426,98</w:t>
      </w:r>
      <w:r>
        <w:rPr>
          <w:rFonts w:ascii="Times New Roman" w:hAnsi="Times New Roman" w:cs="Times New Roman"/>
          <w:sz w:val="24"/>
          <w:szCs w:val="24"/>
        </w:rPr>
        <w:t>+34,89+834,62+296,295+80,855+207,9 = 10277,</w:t>
      </w:r>
      <w:r w:rsidR="00017D94">
        <w:rPr>
          <w:rFonts w:ascii="Times New Roman" w:hAnsi="Times New Roman" w:cs="Times New Roman"/>
          <w:sz w:val="24"/>
          <w:szCs w:val="24"/>
        </w:rPr>
        <w:t>85</w:t>
      </w:r>
    </w:p>
    <w:p w14:paraId="59FC833C" w14:textId="1211EEF3" w:rsidR="00017D94" w:rsidRPr="00DD6E57" w:rsidRDefault="00017D94" w:rsidP="007C35C0">
      <w:pPr>
        <w:rPr>
          <w:rFonts w:ascii="Times New Roman" w:hAnsi="Times New Roman" w:cs="Times New Roman"/>
          <w:sz w:val="24"/>
          <w:szCs w:val="24"/>
        </w:rPr>
      </w:pPr>
      <w:r>
        <w:rPr>
          <w:rFonts w:ascii="Times New Roman" w:hAnsi="Times New Roman" w:cs="Times New Roman"/>
          <w:sz w:val="24"/>
          <w:szCs w:val="24"/>
        </w:rPr>
        <w:t>На конец периода</w:t>
      </w:r>
      <w:r w:rsidRPr="00DD6E57">
        <w:rPr>
          <w:rFonts w:ascii="Times New Roman" w:hAnsi="Times New Roman" w:cs="Times New Roman"/>
          <w:sz w:val="24"/>
          <w:szCs w:val="24"/>
        </w:rPr>
        <w:t>:</w:t>
      </w:r>
    </w:p>
    <w:p w14:paraId="5508A091" w14:textId="11959A0E" w:rsidR="00017D94" w:rsidRPr="00DD6E57" w:rsidRDefault="00017D94" w:rsidP="007C35C0">
      <w:pPr>
        <w:rPr>
          <w:rFonts w:ascii="Times New Roman" w:hAnsi="Times New Roman" w:cs="Times New Roman"/>
          <w:sz w:val="24"/>
          <w:szCs w:val="24"/>
          <w:lang w:val="en-US"/>
        </w:rPr>
      </w:pPr>
      <w:r w:rsidRPr="00DD6E57">
        <w:rPr>
          <w:rFonts w:ascii="Times New Roman" w:hAnsi="Times New Roman" w:cs="Times New Roman"/>
          <w:sz w:val="24"/>
          <w:szCs w:val="24"/>
        </w:rPr>
        <w:t>158,3+67</w:t>
      </w:r>
      <w:r>
        <w:rPr>
          <w:rFonts w:ascii="Times New Roman" w:hAnsi="Times New Roman" w:cs="Times New Roman"/>
          <w:sz w:val="24"/>
          <w:szCs w:val="24"/>
        </w:rPr>
        <w:t>,89+568,11+140+3322,64+34,195+823,08+281,09+81,37+231,73=10274,89</w:t>
      </w:r>
    </w:p>
    <w:p w14:paraId="4EE5E631" w14:textId="1C649122" w:rsidR="00017D94" w:rsidRPr="00DD6E57" w:rsidRDefault="00017D94" w:rsidP="007C35C0">
      <w:pPr>
        <w:rPr>
          <w:rFonts w:ascii="Times New Roman" w:hAnsi="Times New Roman" w:cs="Times New Roman"/>
          <w:sz w:val="24"/>
          <w:szCs w:val="24"/>
        </w:rPr>
      </w:pPr>
      <w:r>
        <w:rPr>
          <w:rFonts w:ascii="Times New Roman" w:hAnsi="Times New Roman" w:cs="Times New Roman"/>
          <w:sz w:val="24"/>
          <w:szCs w:val="24"/>
        </w:rPr>
        <w:t xml:space="preserve">Таким образом, стоимость портфеля изменилась (снизилась) на 2,96 </w:t>
      </w:r>
      <w:r w:rsidRPr="00017D94">
        <w:rPr>
          <w:rFonts w:ascii="Times New Roman" w:hAnsi="Times New Roman" w:cs="Times New Roman"/>
          <w:sz w:val="24"/>
          <w:szCs w:val="24"/>
        </w:rPr>
        <w:t>$</w:t>
      </w:r>
      <w:r w:rsidR="00DD6E57" w:rsidRPr="00DD6E57">
        <w:rPr>
          <w:rFonts w:ascii="Times New Roman" w:hAnsi="Times New Roman" w:cs="Times New Roman"/>
          <w:sz w:val="24"/>
          <w:szCs w:val="24"/>
        </w:rPr>
        <w:t xml:space="preserve"> (</w:t>
      </w:r>
      <w:r w:rsidR="00DD6E57" w:rsidRPr="00DD6E57">
        <w:rPr>
          <w:rFonts w:ascii="Times New Roman" w:hAnsi="Times New Roman" w:cs="Times New Roman"/>
          <w:sz w:val="24"/>
          <w:szCs w:val="24"/>
        </w:rPr>
        <w:t>0.03%</w:t>
      </w:r>
      <w:r w:rsidR="00DD6E57" w:rsidRPr="00DD6E57">
        <w:rPr>
          <w:rFonts w:ascii="Times New Roman" w:hAnsi="Times New Roman" w:cs="Times New Roman"/>
          <w:sz w:val="24"/>
          <w:szCs w:val="24"/>
        </w:rPr>
        <w:t>)</w:t>
      </w:r>
    </w:p>
    <w:p w14:paraId="0FFB8F7A" w14:textId="77777777" w:rsidR="00EB1481" w:rsidRDefault="00EB1481">
      <w:pPr>
        <w:rPr>
          <w:rFonts w:ascii="Times New Roman" w:eastAsiaTheme="majorEastAsia" w:hAnsi="Times New Roman" w:cstheme="majorBidi"/>
          <w:b/>
          <w:color w:val="000000" w:themeColor="text1"/>
          <w:sz w:val="28"/>
          <w:szCs w:val="26"/>
        </w:rPr>
      </w:pPr>
      <w:r>
        <w:br w:type="page"/>
      </w:r>
    </w:p>
    <w:p w14:paraId="176F778E" w14:textId="74D0F95E" w:rsidR="0013583C" w:rsidRPr="00151112" w:rsidRDefault="0013583C" w:rsidP="00DD6E57">
      <w:pPr>
        <w:pStyle w:val="Heading2"/>
      </w:pPr>
      <w:r w:rsidRPr="00151112">
        <w:lastRenderedPageBreak/>
        <w:t xml:space="preserve">Используя данные ресурсов </w:t>
      </w:r>
      <w:proofErr w:type="spellStart"/>
      <w:r w:rsidRPr="00151112">
        <w:t>Finam</w:t>
      </w:r>
      <w:proofErr w:type="spellEnd"/>
      <w:r w:rsidRPr="00151112">
        <w:t xml:space="preserve">, </w:t>
      </w:r>
      <w:proofErr w:type="spellStart"/>
      <w:r w:rsidRPr="00151112">
        <w:t>Bloomberg</w:t>
      </w:r>
      <w:proofErr w:type="spellEnd"/>
      <w:r w:rsidRPr="00151112">
        <w:t xml:space="preserve"> и т.п., построить графики цен закрытия для 10 акций (</w:t>
      </w:r>
      <w:proofErr w:type="spellStart"/>
      <w:r w:rsidRPr="00151112">
        <w:t>Top</w:t>
      </w:r>
      <w:proofErr w:type="spellEnd"/>
      <w:r w:rsidRPr="00151112">
        <w:t xml:space="preserve"> 10 компании из S&amp;P500) за месяц. Посчитать корреляцию для каждой акции с индексом S&amp;P500.</w:t>
      </w:r>
    </w:p>
    <w:p w14:paraId="07838CE3" w14:textId="2A709ECA" w:rsidR="0013583C" w:rsidRDefault="00AD3FC0" w:rsidP="00AD3FC0">
      <w:pPr>
        <w:jc w:val="both"/>
        <w:rPr>
          <w:rFonts w:ascii="Times New Roman" w:hAnsi="Times New Roman" w:cs="Times New Roman"/>
          <w:sz w:val="24"/>
          <w:szCs w:val="24"/>
          <w:shd w:val="clear" w:color="auto" w:fill="FFFFFF"/>
        </w:rPr>
      </w:pPr>
      <w:r w:rsidRPr="00AD3FC0">
        <w:rPr>
          <w:rStyle w:val="Strong"/>
          <w:rFonts w:ascii="Times New Roman" w:hAnsi="Times New Roman" w:cs="Times New Roman"/>
          <w:b w:val="0"/>
          <w:bCs w:val="0"/>
          <w:color w:val="000000"/>
          <w:sz w:val="24"/>
          <w:szCs w:val="24"/>
          <w:shd w:val="clear" w:color="auto" w:fill="FFFFFF"/>
        </w:rPr>
        <w:t>Корреляция</w:t>
      </w:r>
      <w:r w:rsidRPr="00AD3FC0">
        <w:rPr>
          <w:rStyle w:val="Strong"/>
          <w:rFonts w:ascii="Times New Roman" w:hAnsi="Times New Roman" w:cs="Times New Roman"/>
          <w:color w:val="000000"/>
          <w:sz w:val="24"/>
          <w:szCs w:val="24"/>
          <w:shd w:val="clear" w:color="auto" w:fill="FFFFFF"/>
        </w:rPr>
        <w:t xml:space="preserve"> — это</w:t>
      </w:r>
      <w:r w:rsidRPr="00AD3FC0">
        <w:rPr>
          <w:rFonts w:ascii="Times New Roman" w:hAnsi="Times New Roman" w:cs="Times New Roman"/>
          <w:sz w:val="24"/>
          <w:szCs w:val="24"/>
          <w:shd w:val="clear" w:color="auto" w:fill="FFFFFF"/>
        </w:rPr>
        <w:t> один из основных терминов теории вероятности, показывающий меру зависимости между двумя и более случайными величинами. Данная зависимость выражается через коэффициент корреляции. Коэффициент корреляции принимает значения от -1 до +1. Чем выше значение коэффициента корреляции, тем больше зависимость между величинами. </w:t>
      </w:r>
      <w:r w:rsidRPr="00AD3FC0">
        <w:rPr>
          <w:rStyle w:val="Strong"/>
          <w:rFonts w:ascii="Times New Roman" w:hAnsi="Times New Roman" w:cs="Times New Roman"/>
          <w:b w:val="0"/>
          <w:bCs w:val="0"/>
          <w:color w:val="000000"/>
          <w:sz w:val="24"/>
          <w:szCs w:val="24"/>
          <w:shd w:val="clear" w:color="auto" w:fill="FFFFFF"/>
        </w:rPr>
        <w:t>Корреляция </w:t>
      </w:r>
      <w:r w:rsidRPr="00AD3FC0">
        <w:rPr>
          <w:rFonts w:ascii="Times New Roman" w:hAnsi="Times New Roman" w:cs="Times New Roman"/>
          <w:sz w:val="24"/>
          <w:szCs w:val="24"/>
          <w:shd w:val="clear" w:color="auto" w:fill="FFFFFF"/>
        </w:rPr>
        <w:t>бывает положительной и отрицательной.</w:t>
      </w:r>
    </w:p>
    <w:p w14:paraId="646BBEAF" w14:textId="39823AB6" w:rsidR="00AD3FC0" w:rsidRPr="0024719D" w:rsidRDefault="00AD3FC0" w:rsidP="00AD3FC0">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Формула корреляции</w:t>
      </w:r>
      <w:r>
        <w:rPr>
          <w:rFonts w:ascii="Times New Roman" w:hAnsi="Times New Roman" w:cs="Times New Roman"/>
          <w:sz w:val="24"/>
          <w:szCs w:val="24"/>
          <w:shd w:val="clear" w:color="auto" w:fill="FFFFFF"/>
          <w:lang w:val="en-US"/>
        </w:rPr>
        <w:t>:</w:t>
      </w:r>
    </w:p>
    <w:p w14:paraId="6F2F0FF1" w14:textId="6181ABA2" w:rsidR="00AD3FC0" w:rsidRDefault="00AD3FC0" w:rsidP="00AD3FC0">
      <w:pPr>
        <w:ind w:left="993"/>
        <w:jc w:val="both"/>
        <w:rPr>
          <w:rFonts w:ascii="Times New Roman" w:hAnsi="Times New Roman" w:cs="Times New Roman"/>
          <w:sz w:val="24"/>
          <w:szCs w:val="24"/>
        </w:rPr>
      </w:pPr>
      <w:r>
        <w:rPr>
          <w:noProof/>
        </w:rPr>
        <w:drawing>
          <wp:inline distT="0" distB="0" distL="0" distR="0" wp14:anchorId="2C635954" wp14:editId="0E7F9287">
            <wp:extent cx="3882043" cy="1570985"/>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3710" cy="1583800"/>
                    </a:xfrm>
                    <a:prstGeom prst="rect">
                      <a:avLst/>
                    </a:prstGeom>
                    <a:noFill/>
                    <a:ln>
                      <a:noFill/>
                    </a:ln>
                  </pic:spPr>
                </pic:pic>
              </a:graphicData>
            </a:graphic>
          </wp:inline>
        </w:drawing>
      </w:r>
    </w:p>
    <w:p w14:paraId="088CE6D3" w14:textId="0DD8BFBA" w:rsidR="0024719D" w:rsidRDefault="0024719D" w:rsidP="00DD6E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CA6E4C" wp14:editId="62526425">
            <wp:extent cx="5940425" cy="5332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5940425" cy="5332095"/>
                    </a:xfrm>
                    <a:prstGeom prst="rect">
                      <a:avLst/>
                    </a:prstGeom>
                  </pic:spPr>
                </pic:pic>
              </a:graphicData>
            </a:graphic>
          </wp:inline>
        </w:drawing>
      </w:r>
    </w:p>
    <w:p w14:paraId="39046070" w14:textId="1C96400E" w:rsidR="0024719D" w:rsidRDefault="0024719D" w:rsidP="00DD6E5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28AFB3" wp14:editId="686687E5">
            <wp:extent cx="5940425" cy="5940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5940425"/>
                    </a:xfrm>
                    <a:prstGeom prst="rect">
                      <a:avLst/>
                    </a:prstGeom>
                  </pic:spPr>
                </pic:pic>
              </a:graphicData>
            </a:graphic>
          </wp:inline>
        </w:drawing>
      </w:r>
    </w:p>
    <w:p w14:paraId="3F87BB62" w14:textId="1205806E" w:rsidR="0024719D" w:rsidRPr="00D52178" w:rsidRDefault="00D52178" w:rsidP="0024719D">
      <w:pPr>
        <w:jc w:val="both"/>
        <w:rPr>
          <w:rFonts w:ascii="Times New Roman" w:hAnsi="Times New Roman" w:cs="Times New Roman"/>
          <w:sz w:val="24"/>
          <w:szCs w:val="24"/>
          <w:lang w:val="en-US"/>
        </w:rPr>
      </w:pPr>
      <w:r>
        <w:rPr>
          <w:rFonts w:ascii="Times New Roman" w:hAnsi="Times New Roman" w:cs="Times New Roman"/>
          <w:sz w:val="24"/>
          <w:szCs w:val="24"/>
        </w:rPr>
        <w:t>Таблица к</w:t>
      </w:r>
      <w:r w:rsidR="0024719D">
        <w:rPr>
          <w:rFonts w:ascii="Times New Roman" w:hAnsi="Times New Roman" w:cs="Times New Roman"/>
          <w:sz w:val="24"/>
          <w:szCs w:val="24"/>
        </w:rPr>
        <w:t>орреляци</w:t>
      </w:r>
      <w:r>
        <w:rPr>
          <w:rFonts w:ascii="Times New Roman" w:hAnsi="Times New Roman" w:cs="Times New Roman"/>
          <w:sz w:val="24"/>
          <w:szCs w:val="24"/>
        </w:rPr>
        <w:t>й</w:t>
      </w:r>
      <w:r w:rsidR="0024719D">
        <w:rPr>
          <w:rFonts w:ascii="Times New Roman" w:hAnsi="Times New Roman" w:cs="Times New Roman"/>
          <w:sz w:val="24"/>
          <w:szCs w:val="24"/>
        </w:rPr>
        <w:t xml:space="preserve"> акций с индексом </w:t>
      </w:r>
      <w:r w:rsidR="0024719D">
        <w:rPr>
          <w:rFonts w:ascii="Times New Roman" w:hAnsi="Times New Roman" w:cs="Times New Roman"/>
          <w:sz w:val="24"/>
          <w:szCs w:val="24"/>
          <w:lang w:val="en-US"/>
        </w:rPr>
        <w:t>S</w:t>
      </w:r>
      <w:r w:rsidR="0024719D" w:rsidRPr="00151112">
        <w:rPr>
          <w:rFonts w:ascii="Times New Roman" w:hAnsi="Times New Roman" w:cs="Times New Roman"/>
          <w:sz w:val="24"/>
          <w:szCs w:val="24"/>
        </w:rPr>
        <w:t>&amp;</w:t>
      </w:r>
      <w:r w:rsidR="0024719D">
        <w:rPr>
          <w:rFonts w:ascii="Times New Roman" w:hAnsi="Times New Roman" w:cs="Times New Roman"/>
          <w:sz w:val="24"/>
          <w:szCs w:val="24"/>
          <w:lang w:val="en-US"/>
        </w:rPr>
        <w:t>P</w:t>
      </w:r>
    </w:p>
    <w:tbl>
      <w:tblPr>
        <w:tblStyle w:val="TableGrid"/>
        <w:tblW w:w="9557" w:type="dxa"/>
        <w:tblLook w:val="04A0" w:firstRow="1" w:lastRow="0" w:firstColumn="1" w:lastColumn="0" w:noHBand="0" w:noVBand="1"/>
      </w:tblPr>
      <w:tblGrid>
        <w:gridCol w:w="1341"/>
        <w:gridCol w:w="764"/>
        <w:gridCol w:w="847"/>
        <w:gridCol w:w="826"/>
        <w:gridCol w:w="825"/>
        <w:gridCol w:w="784"/>
        <w:gridCol w:w="777"/>
        <w:gridCol w:w="764"/>
        <w:gridCol w:w="764"/>
        <w:gridCol w:w="764"/>
        <w:gridCol w:w="1101"/>
      </w:tblGrid>
      <w:tr w:rsidR="00D52178" w:rsidRPr="00D52178" w14:paraId="2ECFC566" w14:textId="77777777" w:rsidTr="00D52178">
        <w:trPr>
          <w:trHeight w:val="272"/>
        </w:trPr>
        <w:tc>
          <w:tcPr>
            <w:tcW w:w="1341" w:type="dxa"/>
            <w:noWrap/>
            <w:hideMark/>
          </w:tcPr>
          <w:p w14:paraId="7C1C394F" w14:textId="77777777" w:rsidR="00D52178" w:rsidRPr="00D52178" w:rsidRDefault="00D52178" w:rsidP="00D52178">
            <w:pPr>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RU" w:eastAsia="en-GB"/>
              </w:rPr>
              <w:t>Акция</w:t>
            </w:r>
          </w:p>
        </w:tc>
        <w:tc>
          <w:tcPr>
            <w:tcW w:w="764" w:type="dxa"/>
            <w:noWrap/>
            <w:hideMark/>
          </w:tcPr>
          <w:p w14:paraId="61CF75F2" w14:textId="77777777" w:rsidR="00D52178" w:rsidRPr="00D52178" w:rsidRDefault="00D52178" w:rsidP="00D52178">
            <w:pPr>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Lowe’s</w:t>
            </w:r>
          </w:p>
        </w:tc>
        <w:tc>
          <w:tcPr>
            <w:tcW w:w="847" w:type="dxa"/>
            <w:noWrap/>
            <w:hideMark/>
          </w:tcPr>
          <w:p w14:paraId="6EECB4A1" w14:textId="77777777" w:rsidR="00D52178" w:rsidRPr="00D52178" w:rsidRDefault="00D52178" w:rsidP="00D52178">
            <w:pPr>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Centene</w:t>
            </w:r>
          </w:p>
        </w:tc>
        <w:tc>
          <w:tcPr>
            <w:tcW w:w="826" w:type="dxa"/>
            <w:noWrap/>
            <w:hideMark/>
          </w:tcPr>
          <w:p w14:paraId="09DA7E07" w14:textId="77777777" w:rsidR="00D52178" w:rsidRPr="00D52178" w:rsidRDefault="00D52178" w:rsidP="00D52178">
            <w:pPr>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Amazon</w:t>
            </w:r>
          </w:p>
        </w:tc>
        <w:tc>
          <w:tcPr>
            <w:tcW w:w="825" w:type="dxa"/>
            <w:noWrap/>
            <w:hideMark/>
          </w:tcPr>
          <w:p w14:paraId="1E2177A3" w14:textId="77777777" w:rsidR="00D52178" w:rsidRPr="00D52178" w:rsidRDefault="00D52178" w:rsidP="00D52178">
            <w:pPr>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Dexcom</w:t>
            </w:r>
          </w:p>
        </w:tc>
        <w:tc>
          <w:tcPr>
            <w:tcW w:w="784" w:type="dxa"/>
            <w:noWrap/>
            <w:hideMark/>
          </w:tcPr>
          <w:p w14:paraId="04F75853" w14:textId="77777777" w:rsidR="00D52178" w:rsidRPr="00D52178" w:rsidRDefault="00D52178" w:rsidP="00D52178">
            <w:pPr>
              <w:rPr>
                <w:rFonts w:ascii="Calibri" w:eastAsia="Times New Roman" w:hAnsi="Calibri" w:cs="Calibri"/>
                <w:color w:val="000000"/>
                <w:sz w:val="18"/>
                <w:szCs w:val="18"/>
                <w:lang w:val="en-RU" w:eastAsia="en-GB"/>
              </w:rPr>
            </w:pPr>
            <w:proofErr w:type="spellStart"/>
            <w:r w:rsidRPr="00D52178">
              <w:rPr>
                <w:rFonts w:ascii="Calibri" w:eastAsia="Times New Roman" w:hAnsi="Calibri" w:cs="Calibri"/>
                <w:color w:val="000000"/>
                <w:sz w:val="18"/>
                <w:szCs w:val="18"/>
                <w:lang w:val="en-US" w:eastAsia="en-GB"/>
              </w:rPr>
              <w:t>Carmax</w:t>
            </w:r>
            <w:proofErr w:type="spellEnd"/>
          </w:p>
        </w:tc>
        <w:tc>
          <w:tcPr>
            <w:tcW w:w="777" w:type="dxa"/>
            <w:noWrap/>
            <w:hideMark/>
          </w:tcPr>
          <w:p w14:paraId="20040CCB" w14:textId="77777777" w:rsidR="00D52178" w:rsidRPr="00D52178" w:rsidRDefault="00D52178" w:rsidP="00D52178">
            <w:pPr>
              <w:rPr>
                <w:rFonts w:ascii="Calibri" w:eastAsia="Times New Roman" w:hAnsi="Calibri" w:cs="Calibri"/>
                <w:color w:val="000000"/>
                <w:sz w:val="18"/>
                <w:szCs w:val="18"/>
                <w:lang w:val="en-RU" w:eastAsia="en-GB"/>
              </w:rPr>
            </w:pPr>
            <w:proofErr w:type="spellStart"/>
            <w:r w:rsidRPr="00D52178">
              <w:rPr>
                <w:rFonts w:ascii="Calibri" w:eastAsia="Times New Roman" w:hAnsi="Calibri" w:cs="Calibri"/>
                <w:color w:val="000000"/>
                <w:sz w:val="18"/>
                <w:szCs w:val="18"/>
                <w:lang w:val="en-US" w:eastAsia="en-GB"/>
              </w:rPr>
              <w:t>Voniter</w:t>
            </w:r>
            <w:proofErr w:type="spellEnd"/>
          </w:p>
        </w:tc>
        <w:tc>
          <w:tcPr>
            <w:tcW w:w="764" w:type="dxa"/>
            <w:noWrap/>
            <w:hideMark/>
          </w:tcPr>
          <w:p w14:paraId="566B9AC4" w14:textId="77777777" w:rsidR="00D52178" w:rsidRPr="00D52178" w:rsidRDefault="00D52178" w:rsidP="00D52178">
            <w:pPr>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Equinix</w:t>
            </w:r>
          </w:p>
        </w:tc>
        <w:tc>
          <w:tcPr>
            <w:tcW w:w="764" w:type="dxa"/>
            <w:noWrap/>
            <w:hideMark/>
          </w:tcPr>
          <w:p w14:paraId="791D34EE" w14:textId="77777777" w:rsidR="00D52178" w:rsidRPr="00D52178" w:rsidRDefault="00D52178" w:rsidP="00D52178">
            <w:pPr>
              <w:rPr>
                <w:rFonts w:ascii="Calibri" w:eastAsia="Times New Roman" w:hAnsi="Calibri" w:cs="Calibri"/>
                <w:color w:val="000000"/>
                <w:sz w:val="18"/>
                <w:szCs w:val="18"/>
                <w:lang w:val="en-RU" w:eastAsia="en-GB"/>
              </w:rPr>
            </w:pPr>
            <w:proofErr w:type="spellStart"/>
            <w:r w:rsidRPr="00D52178">
              <w:rPr>
                <w:rFonts w:ascii="Calibri" w:eastAsia="Times New Roman" w:hAnsi="Calibri" w:cs="Calibri"/>
                <w:color w:val="000000"/>
                <w:sz w:val="18"/>
                <w:szCs w:val="18"/>
                <w:lang w:val="en-US" w:eastAsia="en-GB"/>
              </w:rPr>
              <w:t>Aligent</w:t>
            </w:r>
            <w:proofErr w:type="spellEnd"/>
          </w:p>
        </w:tc>
        <w:tc>
          <w:tcPr>
            <w:tcW w:w="764" w:type="dxa"/>
            <w:noWrap/>
            <w:hideMark/>
          </w:tcPr>
          <w:p w14:paraId="70848598" w14:textId="77777777" w:rsidR="00D52178" w:rsidRPr="00D52178" w:rsidRDefault="00D52178" w:rsidP="00D52178">
            <w:pPr>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Baxter</w:t>
            </w:r>
          </w:p>
        </w:tc>
        <w:tc>
          <w:tcPr>
            <w:tcW w:w="1101" w:type="dxa"/>
            <w:noWrap/>
            <w:hideMark/>
          </w:tcPr>
          <w:p w14:paraId="2706113B" w14:textId="6E98147E" w:rsidR="00D52178" w:rsidRPr="00D52178" w:rsidRDefault="00D52178" w:rsidP="00D52178">
            <w:pPr>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Lab</w:t>
            </w:r>
            <w:r w:rsidRPr="00D52178">
              <w:rPr>
                <w:rFonts w:ascii="Calibri" w:eastAsia="Times New Roman" w:hAnsi="Calibri" w:cs="Calibri"/>
                <w:color w:val="000000"/>
                <w:sz w:val="18"/>
                <w:szCs w:val="18"/>
                <w:lang w:val="en-US" w:eastAsia="en-GB"/>
              </w:rPr>
              <w:t xml:space="preserve">. </w:t>
            </w:r>
            <w:r w:rsidRPr="00D52178">
              <w:rPr>
                <w:rFonts w:ascii="Calibri" w:eastAsia="Times New Roman" w:hAnsi="Calibri" w:cs="Calibri"/>
                <w:color w:val="000000"/>
                <w:sz w:val="18"/>
                <w:szCs w:val="18"/>
                <w:lang w:val="en-US" w:eastAsia="en-GB"/>
              </w:rPr>
              <w:t>corporation</w:t>
            </w:r>
          </w:p>
        </w:tc>
      </w:tr>
      <w:tr w:rsidR="00D52178" w:rsidRPr="00D52178" w14:paraId="110EE1DA" w14:textId="77777777" w:rsidTr="00D52178">
        <w:trPr>
          <w:trHeight w:val="272"/>
        </w:trPr>
        <w:tc>
          <w:tcPr>
            <w:tcW w:w="1341" w:type="dxa"/>
            <w:noWrap/>
            <w:hideMark/>
          </w:tcPr>
          <w:p w14:paraId="73D4A009" w14:textId="77777777" w:rsidR="00D52178" w:rsidRPr="00D52178" w:rsidRDefault="00D52178" w:rsidP="00D52178">
            <w:pPr>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RU" w:eastAsia="en-GB"/>
              </w:rPr>
              <w:t>Значение корреляции</w:t>
            </w:r>
          </w:p>
        </w:tc>
        <w:tc>
          <w:tcPr>
            <w:tcW w:w="764" w:type="dxa"/>
            <w:noWrap/>
            <w:hideMark/>
          </w:tcPr>
          <w:p w14:paraId="3F0C6C23" w14:textId="77777777" w:rsidR="00D52178" w:rsidRPr="00D52178" w:rsidRDefault="00D52178" w:rsidP="00D52178">
            <w:pPr>
              <w:jc w:val="right"/>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0,93</w:t>
            </w:r>
          </w:p>
        </w:tc>
        <w:tc>
          <w:tcPr>
            <w:tcW w:w="847" w:type="dxa"/>
            <w:noWrap/>
            <w:hideMark/>
          </w:tcPr>
          <w:p w14:paraId="5A9D3FB9" w14:textId="77777777" w:rsidR="00D52178" w:rsidRPr="00D52178" w:rsidRDefault="00D52178" w:rsidP="00D52178">
            <w:pPr>
              <w:jc w:val="right"/>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0,85</w:t>
            </w:r>
          </w:p>
        </w:tc>
        <w:tc>
          <w:tcPr>
            <w:tcW w:w="826" w:type="dxa"/>
            <w:noWrap/>
            <w:hideMark/>
          </w:tcPr>
          <w:p w14:paraId="5DA28135" w14:textId="77777777" w:rsidR="00D52178" w:rsidRPr="00D52178" w:rsidRDefault="00D52178" w:rsidP="00D52178">
            <w:pPr>
              <w:jc w:val="right"/>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0,77</w:t>
            </w:r>
          </w:p>
        </w:tc>
        <w:tc>
          <w:tcPr>
            <w:tcW w:w="825" w:type="dxa"/>
            <w:noWrap/>
            <w:hideMark/>
          </w:tcPr>
          <w:p w14:paraId="3E43C8C3" w14:textId="77777777" w:rsidR="00D52178" w:rsidRPr="00D52178" w:rsidRDefault="00D52178" w:rsidP="00D52178">
            <w:pPr>
              <w:jc w:val="right"/>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0,75</w:t>
            </w:r>
          </w:p>
        </w:tc>
        <w:tc>
          <w:tcPr>
            <w:tcW w:w="784" w:type="dxa"/>
            <w:noWrap/>
            <w:hideMark/>
          </w:tcPr>
          <w:p w14:paraId="4979BA01" w14:textId="77777777" w:rsidR="00D52178" w:rsidRPr="00D52178" w:rsidRDefault="00D52178" w:rsidP="00D52178">
            <w:pPr>
              <w:jc w:val="right"/>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0,64</w:t>
            </w:r>
          </w:p>
        </w:tc>
        <w:tc>
          <w:tcPr>
            <w:tcW w:w="777" w:type="dxa"/>
            <w:noWrap/>
            <w:hideMark/>
          </w:tcPr>
          <w:p w14:paraId="5DE1980C" w14:textId="77777777" w:rsidR="00D52178" w:rsidRPr="00D52178" w:rsidRDefault="00D52178" w:rsidP="00D52178">
            <w:pPr>
              <w:jc w:val="right"/>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0,52</w:t>
            </w:r>
          </w:p>
        </w:tc>
        <w:tc>
          <w:tcPr>
            <w:tcW w:w="764" w:type="dxa"/>
            <w:noWrap/>
            <w:hideMark/>
          </w:tcPr>
          <w:p w14:paraId="3292DC7A" w14:textId="77777777" w:rsidR="00D52178" w:rsidRPr="00D52178" w:rsidRDefault="00D52178" w:rsidP="00D52178">
            <w:pPr>
              <w:jc w:val="right"/>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0,49</w:t>
            </w:r>
          </w:p>
        </w:tc>
        <w:tc>
          <w:tcPr>
            <w:tcW w:w="764" w:type="dxa"/>
            <w:noWrap/>
            <w:hideMark/>
          </w:tcPr>
          <w:p w14:paraId="4720FF2C" w14:textId="77777777" w:rsidR="00D52178" w:rsidRPr="00D52178" w:rsidRDefault="00D52178" w:rsidP="00D52178">
            <w:pPr>
              <w:jc w:val="right"/>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0,31</w:t>
            </w:r>
          </w:p>
        </w:tc>
        <w:tc>
          <w:tcPr>
            <w:tcW w:w="764" w:type="dxa"/>
            <w:noWrap/>
            <w:hideMark/>
          </w:tcPr>
          <w:p w14:paraId="57EA266E" w14:textId="77777777" w:rsidR="00D52178" w:rsidRPr="00D52178" w:rsidRDefault="00D52178" w:rsidP="00D52178">
            <w:pPr>
              <w:jc w:val="right"/>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eastAsia="en-GB"/>
              </w:rPr>
              <w:t>0,23</w:t>
            </w:r>
          </w:p>
        </w:tc>
        <w:tc>
          <w:tcPr>
            <w:tcW w:w="1101" w:type="dxa"/>
            <w:noWrap/>
            <w:hideMark/>
          </w:tcPr>
          <w:p w14:paraId="4CD135EF" w14:textId="77777777" w:rsidR="00D52178" w:rsidRPr="00D52178" w:rsidRDefault="00D52178" w:rsidP="00D52178">
            <w:pPr>
              <w:jc w:val="right"/>
              <w:rPr>
                <w:rFonts w:ascii="Calibri" w:eastAsia="Times New Roman" w:hAnsi="Calibri" w:cs="Calibri"/>
                <w:color w:val="000000"/>
                <w:sz w:val="18"/>
                <w:szCs w:val="18"/>
                <w:lang w:val="en-RU" w:eastAsia="en-GB"/>
              </w:rPr>
            </w:pPr>
            <w:r w:rsidRPr="00D52178">
              <w:rPr>
                <w:rFonts w:ascii="Calibri" w:eastAsia="Times New Roman" w:hAnsi="Calibri" w:cs="Calibri"/>
                <w:color w:val="000000"/>
                <w:sz w:val="18"/>
                <w:szCs w:val="18"/>
                <w:lang w:val="en-US" w:eastAsia="en-GB"/>
              </w:rPr>
              <w:t>0,14</w:t>
            </w:r>
          </w:p>
        </w:tc>
      </w:tr>
    </w:tbl>
    <w:p w14:paraId="4B2429A2" w14:textId="77777777" w:rsidR="0024719D" w:rsidRPr="00DD6E57" w:rsidRDefault="0024719D" w:rsidP="00DD6E57">
      <w:pPr>
        <w:rPr>
          <w:rFonts w:ascii="Times New Roman" w:hAnsi="Times New Roman" w:cs="Times New Roman"/>
          <w:sz w:val="24"/>
          <w:szCs w:val="24"/>
        </w:rPr>
      </w:pPr>
    </w:p>
    <w:p w14:paraId="2F0489B8" w14:textId="77777777" w:rsidR="00D52178" w:rsidRDefault="00151112" w:rsidP="00EB1481">
      <w:pPr>
        <w:ind w:left="-426"/>
        <w:rPr>
          <w:rFonts w:ascii="Times New Roman" w:hAnsi="Times New Roman" w:cs="Times New Roman"/>
          <w:sz w:val="24"/>
          <w:szCs w:val="24"/>
        </w:rPr>
      </w:pPr>
      <w:r>
        <w:rPr>
          <w:rFonts w:ascii="Times New Roman" w:hAnsi="Times New Roman" w:cs="Times New Roman"/>
          <w:sz w:val="24"/>
          <w:szCs w:val="24"/>
        </w:rPr>
        <w:t xml:space="preserve">Таким образом, наиболее тесная связь с индексом у акций </w:t>
      </w:r>
      <w:r>
        <w:rPr>
          <w:rFonts w:ascii="Times New Roman" w:hAnsi="Times New Roman" w:cs="Times New Roman"/>
          <w:sz w:val="24"/>
          <w:szCs w:val="24"/>
          <w:lang w:val="en-US"/>
        </w:rPr>
        <w:t>Centene</w:t>
      </w:r>
      <w:r w:rsidRPr="00151112">
        <w:rPr>
          <w:rFonts w:ascii="Times New Roman" w:hAnsi="Times New Roman" w:cs="Times New Roman"/>
          <w:sz w:val="24"/>
          <w:szCs w:val="24"/>
        </w:rPr>
        <w:t xml:space="preserve">, </w:t>
      </w:r>
      <w:r>
        <w:rPr>
          <w:rFonts w:ascii="Times New Roman" w:hAnsi="Times New Roman" w:cs="Times New Roman"/>
          <w:sz w:val="24"/>
          <w:szCs w:val="24"/>
          <w:lang w:val="en-US"/>
        </w:rPr>
        <w:t>Lowe</w:t>
      </w:r>
      <w:r w:rsidRPr="00151112">
        <w:rPr>
          <w:rFonts w:ascii="Times New Roman" w:hAnsi="Times New Roman" w:cs="Times New Roman"/>
          <w:sz w:val="24"/>
          <w:szCs w:val="24"/>
        </w:rPr>
        <w:t>’</w:t>
      </w:r>
      <w:r>
        <w:rPr>
          <w:rFonts w:ascii="Times New Roman" w:hAnsi="Times New Roman" w:cs="Times New Roman"/>
          <w:sz w:val="24"/>
          <w:szCs w:val="24"/>
          <w:lang w:val="en-US"/>
        </w:rPr>
        <w:t>s</w:t>
      </w:r>
      <w:r w:rsidRPr="00151112">
        <w:rPr>
          <w:rFonts w:ascii="Times New Roman" w:hAnsi="Times New Roman" w:cs="Times New Roman"/>
          <w:sz w:val="24"/>
          <w:szCs w:val="24"/>
        </w:rPr>
        <w:t xml:space="preserve">, </w:t>
      </w:r>
      <w:r>
        <w:rPr>
          <w:rFonts w:ascii="Times New Roman" w:hAnsi="Times New Roman" w:cs="Times New Roman"/>
          <w:sz w:val="24"/>
          <w:szCs w:val="24"/>
          <w:lang w:val="en-US"/>
        </w:rPr>
        <w:t>Amazon</w:t>
      </w:r>
      <w:r w:rsidRPr="00151112">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Dextom</w:t>
      </w:r>
      <w:proofErr w:type="spellEnd"/>
      <w:r w:rsidRPr="00151112">
        <w:rPr>
          <w:rFonts w:ascii="Times New Roman" w:hAnsi="Times New Roman" w:cs="Times New Roman"/>
          <w:sz w:val="24"/>
          <w:szCs w:val="24"/>
        </w:rPr>
        <w:t>.</w:t>
      </w:r>
    </w:p>
    <w:p w14:paraId="2D825462" w14:textId="69E2708C" w:rsidR="00D52178" w:rsidRDefault="00151112" w:rsidP="00EB1481">
      <w:pPr>
        <w:ind w:left="-426"/>
        <w:rPr>
          <w:rFonts w:ascii="Times New Roman" w:hAnsi="Times New Roman" w:cs="Times New Roman"/>
          <w:sz w:val="24"/>
          <w:szCs w:val="24"/>
          <w:lang w:val="en-US"/>
        </w:rPr>
      </w:pPr>
      <w:r>
        <w:rPr>
          <w:rFonts w:ascii="Times New Roman" w:hAnsi="Times New Roman" w:cs="Times New Roman"/>
          <w:sz w:val="24"/>
          <w:szCs w:val="24"/>
        </w:rPr>
        <w:t>Средняя</w:t>
      </w:r>
      <w:r w:rsidRPr="00151112">
        <w:rPr>
          <w:rFonts w:ascii="Times New Roman" w:hAnsi="Times New Roman" w:cs="Times New Roman"/>
          <w:sz w:val="24"/>
          <w:szCs w:val="24"/>
          <w:lang w:val="en-US"/>
        </w:rPr>
        <w:t xml:space="preserve"> </w:t>
      </w:r>
      <w:r>
        <w:rPr>
          <w:rFonts w:ascii="Times New Roman" w:hAnsi="Times New Roman" w:cs="Times New Roman"/>
          <w:sz w:val="24"/>
          <w:szCs w:val="24"/>
        </w:rPr>
        <w:t>связь</w:t>
      </w:r>
      <w:r w:rsidRPr="00151112">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Carmax</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Voniter</w:t>
      </w:r>
      <w:proofErr w:type="spellEnd"/>
      <w:r>
        <w:rPr>
          <w:rFonts w:ascii="Times New Roman" w:hAnsi="Times New Roman" w:cs="Times New Roman"/>
          <w:sz w:val="24"/>
          <w:szCs w:val="24"/>
          <w:lang w:val="en-US"/>
        </w:rPr>
        <w:t>, Equinix.</w:t>
      </w:r>
    </w:p>
    <w:p w14:paraId="498522B5" w14:textId="1E1883BB" w:rsidR="00EB1481" w:rsidRDefault="00151112" w:rsidP="00EB1481">
      <w:pPr>
        <w:ind w:left="-426"/>
        <w:rPr>
          <w:rFonts w:ascii="Times New Roman" w:hAnsi="Times New Roman" w:cs="Times New Roman"/>
          <w:sz w:val="24"/>
          <w:szCs w:val="24"/>
          <w:lang w:val="en-US"/>
        </w:rPr>
      </w:pPr>
      <w:r>
        <w:rPr>
          <w:rFonts w:ascii="Times New Roman" w:hAnsi="Times New Roman" w:cs="Times New Roman"/>
          <w:sz w:val="24"/>
          <w:szCs w:val="24"/>
        </w:rPr>
        <w:t>Слабая</w:t>
      </w:r>
      <w:r w:rsidRPr="00151112">
        <w:rPr>
          <w:rFonts w:ascii="Times New Roman" w:hAnsi="Times New Roman" w:cs="Times New Roman"/>
          <w:sz w:val="24"/>
          <w:szCs w:val="24"/>
          <w:lang w:val="en-US"/>
        </w:rPr>
        <w:t xml:space="preserve"> </w:t>
      </w:r>
      <w:r>
        <w:rPr>
          <w:rFonts w:ascii="Times New Roman" w:hAnsi="Times New Roman" w:cs="Times New Roman"/>
          <w:sz w:val="24"/>
          <w:szCs w:val="24"/>
        </w:rPr>
        <w:t>связь</w:t>
      </w:r>
      <w:r w:rsidRPr="00151112">
        <w:rPr>
          <w:rFonts w:ascii="Times New Roman" w:hAnsi="Times New Roman" w:cs="Times New Roman"/>
          <w:sz w:val="24"/>
          <w:szCs w:val="24"/>
          <w:lang w:val="en-US"/>
        </w:rPr>
        <w:t xml:space="preserve"> – </w:t>
      </w:r>
      <w:r>
        <w:rPr>
          <w:rFonts w:ascii="Times New Roman" w:hAnsi="Times New Roman" w:cs="Times New Roman"/>
          <w:sz w:val="24"/>
          <w:szCs w:val="24"/>
          <w:lang w:val="en-US"/>
        </w:rPr>
        <w:t>Baxter,</w:t>
      </w:r>
      <w:r w:rsidRPr="00151112">
        <w:rPr>
          <w:rFonts w:ascii="Times New Roman" w:hAnsi="Times New Roman" w:cs="Times New Roman"/>
          <w:sz w:val="24"/>
          <w:szCs w:val="24"/>
          <w:lang w:val="en-US"/>
        </w:rPr>
        <w:t xml:space="preserve"> </w:t>
      </w:r>
      <w:r>
        <w:rPr>
          <w:rFonts w:ascii="Times New Roman" w:hAnsi="Times New Roman" w:cs="Times New Roman"/>
          <w:sz w:val="24"/>
          <w:szCs w:val="24"/>
          <w:lang w:val="en-US"/>
        </w:rPr>
        <w:t>Laboratory</w:t>
      </w:r>
      <w:r w:rsidRPr="005A791C">
        <w:rPr>
          <w:rFonts w:ascii="Times New Roman" w:hAnsi="Times New Roman" w:cs="Times New Roman"/>
          <w:sz w:val="24"/>
          <w:szCs w:val="24"/>
          <w:lang w:val="en-US"/>
        </w:rPr>
        <w:t xml:space="preserve"> </w:t>
      </w:r>
      <w:r>
        <w:rPr>
          <w:rFonts w:ascii="Times New Roman" w:hAnsi="Times New Roman" w:cs="Times New Roman"/>
          <w:sz w:val="24"/>
          <w:szCs w:val="24"/>
          <w:lang w:val="en-US"/>
        </w:rPr>
        <w:t>corporation</w:t>
      </w:r>
      <w:r w:rsidRPr="005A791C">
        <w:rPr>
          <w:rFonts w:ascii="Times New Roman" w:hAnsi="Times New Roman" w:cs="Times New Roman"/>
          <w:sz w:val="24"/>
          <w:szCs w:val="24"/>
          <w:lang w:val="en-US"/>
        </w:rPr>
        <w:t xml:space="preserve"> </w:t>
      </w:r>
      <w:r>
        <w:rPr>
          <w:rFonts w:ascii="Times New Roman" w:hAnsi="Times New Roman" w:cs="Times New Roman"/>
          <w:sz w:val="24"/>
          <w:szCs w:val="24"/>
          <w:lang w:val="en-US"/>
        </w:rPr>
        <w:t>of</w:t>
      </w:r>
      <w:r w:rsidRPr="005A791C">
        <w:rPr>
          <w:rFonts w:ascii="Times New Roman" w:hAnsi="Times New Roman" w:cs="Times New Roman"/>
          <w:sz w:val="24"/>
          <w:szCs w:val="24"/>
          <w:lang w:val="en-US"/>
        </w:rPr>
        <w:t xml:space="preserve"> </w:t>
      </w:r>
      <w:r>
        <w:rPr>
          <w:rFonts w:ascii="Times New Roman" w:hAnsi="Times New Roman" w:cs="Times New Roman"/>
          <w:sz w:val="24"/>
          <w:szCs w:val="24"/>
          <w:lang w:val="en-US"/>
        </w:rPr>
        <w:t>American holding,</w:t>
      </w:r>
      <w:r w:rsidRPr="005A791C">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Aligent</w:t>
      </w:r>
      <w:proofErr w:type="spellEnd"/>
    </w:p>
    <w:p w14:paraId="73539B17" w14:textId="77777777" w:rsidR="00D52178" w:rsidRDefault="00D52178">
      <w:pPr>
        <w:rPr>
          <w:rFonts w:ascii="Times New Roman" w:eastAsiaTheme="majorEastAsia" w:hAnsi="Times New Roman" w:cstheme="majorBidi"/>
          <w:b/>
          <w:color w:val="000000" w:themeColor="text1"/>
          <w:sz w:val="28"/>
          <w:szCs w:val="26"/>
        </w:rPr>
      </w:pPr>
      <w:r>
        <w:br w:type="page"/>
      </w:r>
    </w:p>
    <w:p w14:paraId="416A99E4" w14:textId="5C243008" w:rsidR="00151112" w:rsidRPr="00EB1481" w:rsidRDefault="00151112" w:rsidP="00EB1481">
      <w:pPr>
        <w:pStyle w:val="Heading2"/>
        <w:rPr>
          <w:rFonts w:eastAsiaTheme="minorHAnsi" w:cs="Times New Roman"/>
          <w:color w:val="auto"/>
          <w:sz w:val="24"/>
          <w:szCs w:val="24"/>
          <w:lang w:val="en-US"/>
        </w:rPr>
      </w:pPr>
      <w:r w:rsidRPr="00151112">
        <w:lastRenderedPageBreak/>
        <w:t>Как</w:t>
      </w:r>
      <w:r w:rsidRPr="00EB1481">
        <w:t xml:space="preserve"> </w:t>
      </w:r>
      <w:r w:rsidRPr="00151112">
        <w:t>можно</w:t>
      </w:r>
      <w:r w:rsidRPr="00EB1481">
        <w:t xml:space="preserve"> </w:t>
      </w:r>
      <w:r w:rsidRPr="00151112">
        <w:t>описать</w:t>
      </w:r>
      <w:r w:rsidRPr="00EB1481">
        <w:t>/</w:t>
      </w:r>
      <w:r w:rsidRPr="00151112">
        <w:t>выявить</w:t>
      </w:r>
      <w:r w:rsidRPr="00EB1481">
        <w:t xml:space="preserve"> </w:t>
      </w:r>
      <w:r w:rsidRPr="00151112">
        <w:t>тренд</w:t>
      </w:r>
      <w:r w:rsidRPr="00EB1481">
        <w:t xml:space="preserve"> </w:t>
      </w:r>
      <w:r w:rsidRPr="00151112">
        <w:t>во</w:t>
      </w:r>
      <w:r w:rsidRPr="00EB1481">
        <w:t xml:space="preserve"> </w:t>
      </w:r>
      <w:r w:rsidRPr="00151112">
        <w:t>временном</w:t>
      </w:r>
      <w:r w:rsidRPr="00EB1481">
        <w:t xml:space="preserve"> </w:t>
      </w:r>
      <w:r w:rsidRPr="00151112">
        <w:t>ряде</w:t>
      </w:r>
      <w:r w:rsidRPr="00EB1481">
        <w:t xml:space="preserve"> </w:t>
      </w:r>
      <w:r w:rsidRPr="00151112">
        <w:t>цены</w:t>
      </w:r>
      <w:r w:rsidRPr="00EB1481">
        <w:t xml:space="preserve"> </w:t>
      </w:r>
      <w:r w:rsidRPr="00151112">
        <w:t>акции</w:t>
      </w:r>
      <w:r w:rsidRPr="00EB1481">
        <w:t xml:space="preserve">? </w:t>
      </w:r>
      <w:r w:rsidRPr="00151112">
        <w:t>Тренд как возрастание/убывание цены со временем по историческим данным. Описать подробно, как можно применить метод на практике (привести формулы для расчёта).</w:t>
      </w:r>
    </w:p>
    <w:p w14:paraId="51E28FED" w14:textId="77777777" w:rsidR="00151112" w:rsidRPr="00E950B5" w:rsidRDefault="00151112" w:rsidP="00151112">
      <w:pPr>
        <w:ind w:left="-426"/>
        <w:rPr>
          <w:rFonts w:ascii="Times New Roman" w:hAnsi="Times New Roman" w:cs="Times New Roman"/>
          <w:sz w:val="24"/>
          <w:szCs w:val="24"/>
        </w:rPr>
      </w:pPr>
    </w:p>
    <w:p w14:paraId="7A63129E"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Трендовые индикаторы рынка предназначены для того, чтобы определить наличие или отсутствие направления движения цены.</w:t>
      </w:r>
    </w:p>
    <w:p w14:paraId="217A79F4" w14:textId="72A55AE9" w:rsidR="00E950B5" w:rsidRDefault="00151112" w:rsidP="00E950B5">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Одним из самых популярных трендовых индикаторов рынка являются скользящие средние. На основе данного индикатора построены большинство других трендовых индикаторов.  Рассмотрим наиболее часто используемые.</w:t>
      </w:r>
    </w:p>
    <w:p w14:paraId="4C9D823F" w14:textId="77777777" w:rsidR="00E950B5" w:rsidRDefault="00E950B5" w:rsidP="00E950B5">
      <w:pPr>
        <w:spacing w:line="360" w:lineRule="auto"/>
        <w:ind w:left="-567" w:firstLine="284"/>
        <w:contextualSpacing/>
        <w:jc w:val="both"/>
        <w:rPr>
          <w:rFonts w:ascii="Times New Roman" w:hAnsi="Times New Roman" w:cs="Times New Roman"/>
          <w:sz w:val="24"/>
          <w:szCs w:val="24"/>
        </w:rPr>
      </w:pPr>
    </w:p>
    <w:p w14:paraId="138F6602" w14:textId="027D7191" w:rsidR="00151112" w:rsidRPr="00151112" w:rsidRDefault="00151112" w:rsidP="00E950B5">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Скользящие средние (</w:t>
      </w:r>
      <w:r w:rsidRPr="00151112">
        <w:rPr>
          <w:rFonts w:ascii="Times New Roman" w:hAnsi="Times New Roman" w:cs="Times New Roman"/>
          <w:sz w:val="24"/>
          <w:szCs w:val="24"/>
          <w:lang w:val="en-US"/>
        </w:rPr>
        <w:t>Moving</w:t>
      </w:r>
      <w:r w:rsidRPr="00151112">
        <w:rPr>
          <w:rFonts w:ascii="Times New Roman" w:hAnsi="Times New Roman" w:cs="Times New Roman"/>
          <w:sz w:val="24"/>
          <w:szCs w:val="24"/>
        </w:rPr>
        <w:t xml:space="preserve"> </w:t>
      </w:r>
      <w:r w:rsidRPr="00151112">
        <w:rPr>
          <w:rFonts w:ascii="Times New Roman" w:hAnsi="Times New Roman" w:cs="Times New Roman"/>
          <w:sz w:val="24"/>
          <w:szCs w:val="24"/>
          <w:lang w:val="en-US"/>
        </w:rPr>
        <w:t>Average</w:t>
      </w:r>
      <w:r w:rsidRPr="00151112">
        <w:rPr>
          <w:rFonts w:ascii="Times New Roman" w:hAnsi="Times New Roman" w:cs="Times New Roman"/>
          <w:sz w:val="24"/>
          <w:szCs w:val="24"/>
        </w:rPr>
        <w:t xml:space="preserve">, </w:t>
      </w:r>
      <w:r w:rsidRPr="00151112">
        <w:rPr>
          <w:rFonts w:ascii="Times New Roman" w:hAnsi="Times New Roman" w:cs="Times New Roman"/>
          <w:sz w:val="24"/>
          <w:szCs w:val="24"/>
          <w:lang w:val="en-US"/>
        </w:rPr>
        <w:t>MA</w:t>
      </w:r>
      <w:r w:rsidRPr="00151112">
        <w:rPr>
          <w:rFonts w:ascii="Times New Roman" w:hAnsi="Times New Roman" w:cs="Times New Roman"/>
          <w:sz w:val="24"/>
          <w:szCs w:val="24"/>
        </w:rPr>
        <w:t>) –это один из трендовых индикаторов, которые показывают среднее значение цены за выбранный промежуток времени. Так, например, 7-дневная МА означает среднюю цену за 7 дней.</w:t>
      </w:r>
    </w:p>
    <w:p w14:paraId="7DDA8546" w14:textId="77777777" w:rsidR="00DD6E57" w:rsidRDefault="00DD6E57" w:rsidP="00151112">
      <w:pPr>
        <w:spacing w:line="360" w:lineRule="auto"/>
        <w:ind w:left="-567" w:firstLine="284"/>
        <w:contextualSpacing/>
        <w:jc w:val="both"/>
        <w:rPr>
          <w:rFonts w:ascii="Times New Roman" w:hAnsi="Times New Roman" w:cs="Times New Roman"/>
          <w:iCs/>
          <w:sz w:val="24"/>
          <w:szCs w:val="24"/>
        </w:rPr>
      </w:pPr>
    </w:p>
    <w:p w14:paraId="7F49122C" w14:textId="0C6E485B" w:rsidR="00151112" w:rsidRPr="00151112" w:rsidRDefault="00151112" w:rsidP="00151112">
      <w:pPr>
        <w:spacing w:line="360" w:lineRule="auto"/>
        <w:ind w:left="-567" w:firstLine="284"/>
        <w:contextualSpacing/>
        <w:jc w:val="both"/>
        <w:rPr>
          <w:rFonts w:ascii="Times New Roman" w:hAnsi="Times New Roman" w:cs="Times New Roman"/>
          <w:iCs/>
          <w:sz w:val="24"/>
          <w:szCs w:val="24"/>
        </w:rPr>
      </w:pPr>
      <w:r w:rsidRPr="00151112">
        <w:rPr>
          <w:rFonts w:ascii="Times New Roman" w:hAnsi="Times New Roman" w:cs="Times New Roman"/>
          <w:iCs/>
          <w:sz w:val="24"/>
          <w:szCs w:val="24"/>
        </w:rPr>
        <w:t>Простая скользящая средняя (</w:t>
      </w:r>
      <w:r w:rsidRPr="00151112">
        <w:rPr>
          <w:rFonts w:ascii="Times New Roman" w:hAnsi="Times New Roman" w:cs="Times New Roman"/>
          <w:iCs/>
          <w:sz w:val="24"/>
          <w:szCs w:val="24"/>
          <w:lang w:val="en-US"/>
        </w:rPr>
        <w:t>SMA</w:t>
      </w:r>
      <w:r w:rsidRPr="00151112">
        <w:rPr>
          <w:rFonts w:ascii="Times New Roman" w:hAnsi="Times New Roman" w:cs="Times New Roman"/>
          <w:iCs/>
          <w:sz w:val="24"/>
          <w:szCs w:val="24"/>
        </w:rPr>
        <w:t>)</w:t>
      </w:r>
    </w:p>
    <w:p w14:paraId="314B0BB6"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Данная скользящая средняя является одним из самых часто используемым инструментом в силу ее легкости восприятия. Но, вместе с тем, она имеет свой один существенный недостаток – простая скользящая средняя в ответ на каждую цену меняется дважды. Первый раз, когда цена входит в формулу и второй раз - когда выходит из формулы. Здесь возникают вопрос о том, как трейдеру реагировать на этот момент, так как по большей части, данные изменения могут быть и не связаны с текущей рыночной ситуацией.</w:t>
      </w:r>
    </w:p>
    <w:p w14:paraId="270D03FC"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 xml:space="preserve">Рассмотрим формулу простой скользящей </w:t>
      </w:r>
      <w:proofErr w:type="gramStart"/>
      <w:r w:rsidRPr="00151112">
        <w:rPr>
          <w:rFonts w:ascii="Times New Roman" w:hAnsi="Times New Roman" w:cs="Times New Roman"/>
          <w:sz w:val="24"/>
          <w:szCs w:val="24"/>
        </w:rPr>
        <w:t>средней .</w:t>
      </w:r>
      <w:proofErr w:type="gramEnd"/>
    </w:p>
    <w:p w14:paraId="395E9D3C" w14:textId="33E7D3E9" w:rsidR="00151112" w:rsidRPr="00151112" w:rsidRDefault="00151112" w:rsidP="00151112">
      <w:pPr>
        <w:spacing w:line="360" w:lineRule="auto"/>
        <w:ind w:left="-567" w:firstLine="284"/>
        <w:contextualSpacing/>
        <w:jc w:val="both"/>
        <w:rPr>
          <w:rFonts w:ascii="Times New Roman" w:hAnsi="Times New Roman" w:cs="Times New Roman"/>
          <w:bCs/>
          <w:sz w:val="24"/>
          <w:szCs w:val="24"/>
        </w:rPr>
      </w:pPr>
      <w:r w:rsidRPr="00151112">
        <w:rPr>
          <w:rFonts w:ascii="Times New Roman" w:hAnsi="Times New Roman" w:cs="Times New Roman"/>
          <w:bCs/>
          <w:sz w:val="24"/>
          <w:szCs w:val="24"/>
          <w:lang w:val="en-US"/>
        </w:rPr>
        <w:t>SMA</w:t>
      </w:r>
      <w:r w:rsidRPr="00151112">
        <w:rPr>
          <w:rFonts w:ascii="Times New Roman" w:hAnsi="Times New Roman" w:cs="Times New Roman"/>
          <w:bCs/>
          <w:sz w:val="24"/>
          <w:szCs w:val="24"/>
        </w:rPr>
        <w:t>= Цз1+ Цз2+</w:t>
      </w:r>
      <w:proofErr w:type="gramStart"/>
      <w:r w:rsidRPr="00151112">
        <w:rPr>
          <w:rFonts w:ascii="Times New Roman" w:hAnsi="Times New Roman" w:cs="Times New Roman"/>
          <w:bCs/>
          <w:sz w:val="24"/>
          <w:szCs w:val="24"/>
        </w:rPr>
        <w:t>….+</w:t>
      </w:r>
      <w:proofErr w:type="spellStart"/>
      <w:proofErr w:type="gramEnd"/>
      <w:r w:rsidRPr="00151112">
        <w:rPr>
          <w:rFonts w:ascii="Times New Roman" w:hAnsi="Times New Roman" w:cs="Times New Roman"/>
          <w:bCs/>
          <w:sz w:val="24"/>
          <w:szCs w:val="24"/>
        </w:rPr>
        <w:t>Цз</w:t>
      </w:r>
      <w:proofErr w:type="spellEnd"/>
      <w:r w:rsidRPr="00151112">
        <w:rPr>
          <w:rFonts w:ascii="Times New Roman" w:hAnsi="Times New Roman" w:cs="Times New Roman"/>
          <w:bCs/>
          <w:sz w:val="24"/>
          <w:szCs w:val="24"/>
          <w:lang w:val="en-US"/>
        </w:rPr>
        <w:t>n</w:t>
      </w:r>
      <w:r w:rsidRPr="00151112">
        <w:rPr>
          <w:rFonts w:ascii="Times New Roman" w:hAnsi="Times New Roman" w:cs="Times New Roman"/>
          <w:bCs/>
          <w:sz w:val="24"/>
          <w:szCs w:val="24"/>
        </w:rPr>
        <w:t xml:space="preserve"> / </w:t>
      </w:r>
      <w:r w:rsidRPr="00151112">
        <w:rPr>
          <w:rFonts w:ascii="Times New Roman" w:hAnsi="Times New Roman" w:cs="Times New Roman"/>
          <w:bCs/>
          <w:sz w:val="24"/>
          <w:szCs w:val="24"/>
          <w:lang w:val="en-US"/>
        </w:rPr>
        <w:t>N</w:t>
      </w:r>
      <w:r w:rsidRPr="00151112">
        <w:rPr>
          <w:rFonts w:ascii="Times New Roman" w:hAnsi="Times New Roman" w:cs="Times New Roman"/>
          <w:bCs/>
          <w:sz w:val="24"/>
          <w:szCs w:val="24"/>
        </w:rPr>
        <w:t xml:space="preserve">                                                           </w:t>
      </w:r>
    </w:p>
    <w:p w14:paraId="7DC2D398"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 xml:space="preserve">Где, </w:t>
      </w:r>
      <w:proofErr w:type="spellStart"/>
      <w:r w:rsidRPr="00151112">
        <w:rPr>
          <w:rFonts w:ascii="Times New Roman" w:hAnsi="Times New Roman" w:cs="Times New Roman"/>
          <w:sz w:val="24"/>
          <w:szCs w:val="24"/>
        </w:rPr>
        <w:t>Цз</w:t>
      </w:r>
      <w:proofErr w:type="spellEnd"/>
      <w:r w:rsidRPr="00151112">
        <w:rPr>
          <w:rFonts w:ascii="Times New Roman" w:hAnsi="Times New Roman" w:cs="Times New Roman"/>
          <w:sz w:val="24"/>
          <w:szCs w:val="24"/>
        </w:rPr>
        <w:t xml:space="preserve"> – цена закрытия</w:t>
      </w:r>
    </w:p>
    <w:p w14:paraId="363C7564"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lang w:val="en-US"/>
        </w:rPr>
        <w:t>N</w:t>
      </w:r>
      <w:r w:rsidRPr="00151112">
        <w:rPr>
          <w:rFonts w:ascii="Times New Roman" w:hAnsi="Times New Roman" w:cs="Times New Roman"/>
          <w:sz w:val="24"/>
          <w:szCs w:val="24"/>
        </w:rPr>
        <w:t xml:space="preserve">- Количество периодов </w:t>
      </w:r>
    </w:p>
    <w:p w14:paraId="48704AE1"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23,50+23,03+23,21+23,27+23,49/ 5=23,3</w:t>
      </w:r>
    </w:p>
    <w:p w14:paraId="16F57381"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Таким образом, средняя цена за 5 периодов будет равна 23,3</w:t>
      </w:r>
    </w:p>
    <w:p w14:paraId="0ACA72C2" w14:textId="77777777" w:rsidR="00DD6E57" w:rsidRDefault="00DD6E57" w:rsidP="00151112">
      <w:pPr>
        <w:spacing w:line="360" w:lineRule="auto"/>
        <w:ind w:left="-567" w:firstLine="284"/>
        <w:contextualSpacing/>
        <w:jc w:val="both"/>
        <w:rPr>
          <w:rFonts w:ascii="Times New Roman" w:hAnsi="Times New Roman" w:cs="Times New Roman"/>
          <w:iCs/>
          <w:sz w:val="24"/>
          <w:szCs w:val="24"/>
        </w:rPr>
      </w:pPr>
    </w:p>
    <w:p w14:paraId="615CE691" w14:textId="5E0BEE86" w:rsidR="00151112" w:rsidRPr="00151112" w:rsidRDefault="00151112" w:rsidP="00151112">
      <w:pPr>
        <w:spacing w:line="360" w:lineRule="auto"/>
        <w:ind w:left="-567" w:firstLine="284"/>
        <w:contextualSpacing/>
        <w:jc w:val="both"/>
        <w:rPr>
          <w:rFonts w:ascii="Times New Roman" w:hAnsi="Times New Roman" w:cs="Times New Roman"/>
          <w:iCs/>
          <w:sz w:val="24"/>
          <w:szCs w:val="24"/>
        </w:rPr>
      </w:pPr>
      <w:r w:rsidRPr="00151112">
        <w:rPr>
          <w:rFonts w:ascii="Times New Roman" w:hAnsi="Times New Roman" w:cs="Times New Roman"/>
          <w:iCs/>
          <w:sz w:val="24"/>
          <w:szCs w:val="24"/>
        </w:rPr>
        <w:t>Экспоненциальная скользящая средняя (</w:t>
      </w:r>
      <w:r w:rsidRPr="00151112">
        <w:rPr>
          <w:rFonts w:ascii="Times New Roman" w:hAnsi="Times New Roman" w:cs="Times New Roman"/>
          <w:iCs/>
          <w:sz w:val="24"/>
          <w:szCs w:val="24"/>
          <w:lang w:val="en-US"/>
        </w:rPr>
        <w:t>EMA</w:t>
      </w:r>
      <w:r w:rsidRPr="00151112">
        <w:rPr>
          <w:rFonts w:ascii="Times New Roman" w:hAnsi="Times New Roman" w:cs="Times New Roman"/>
          <w:iCs/>
          <w:sz w:val="24"/>
          <w:szCs w:val="24"/>
        </w:rPr>
        <w:t>)</w:t>
      </w:r>
    </w:p>
    <w:p w14:paraId="44062630"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 xml:space="preserve">Данная скользящая средняя является взвешенной, так как большее значение придается последним ценам. Отличительной особенностью является то, что она включает в себя также цены предыдущего периода, а не только заданного периода. Если сравнивать с МА, то ЕМА будет лучше опознавать рыночные тенденции именно из – за того, что она обращает внимание на последние рыночные тенденции и быстрее реагирует на изменение рыночных тенденций. Но </w:t>
      </w:r>
      <w:r w:rsidRPr="00151112">
        <w:rPr>
          <w:rFonts w:ascii="Times New Roman" w:hAnsi="Times New Roman" w:cs="Times New Roman"/>
          <w:sz w:val="24"/>
          <w:szCs w:val="24"/>
        </w:rPr>
        <w:lastRenderedPageBreak/>
        <w:t>вместе с тем, данная скользящая средняя не прыгает от того, что происходит выход или вход в формулу новых значений.</w:t>
      </w:r>
    </w:p>
    <w:p w14:paraId="3AF3CD4A"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Для примера, рассчитаем 5-уровневую экспоненциальную скользящая среднюю.</w:t>
      </w:r>
    </w:p>
    <w:p w14:paraId="36175F28"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 xml:space="preserve">Формула для расчета </w:t>
      </w:r>
    </w:p>
    <w:p w14:paraId="39AA621D" w14:textId="55C505DC" w:rsidR="00151112" w:rsidRPr="00151112" w:rsidRDefault="00151112" w:rsidP="00151112">
      <w:pPr>
        <w:spacing w:line="360" w:lineRule="auto"/>
        <w:ind w:left="-567" w:firstLine="284"/>
        <w:contextualSpacing/>
        <w:jc w:val="both"/>
        <w:rPr>
          <w:rFonts w:ascii="Times New Roman" w:hAnsi="Times New Roman" w:cs="Times New Roman"/>
          <w:bCs/>
          <w:sz w:val="24"/>
          <w:szCs w:val="24"/>
        </w:rPr>
      </w:pPr>
      <w:r w:rsidRPr="00151112">
        <w:rPr>
          <w:rFonts w:ascii="Times New Roman"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EMA</m:t>
            </m:r>
          </m:e>
          <m:sub>
            <m:r>
              <w:rPr>
                <w:rFonts w:ascii="Cambria Math" w:hAnsi="Cambria Math" w:cs="Times New Roman"/>
                <w:sz w:val="24"/>
                <w:szCs w:val="24"/>
              </w:rPr>
              <m:t>t</m:t>
            </m:r>
          </m:sub>
        </m:sSub>
      </m:oMath>
      <w:r w:rsidRPr="00151112">
        <w:rPr>
          <w:rFonts w:ascii="Times New Roman" w:hAnsi="Times New Roman" w:cs="Times New Roman"/>
          <w:bCs/>
          <w:sz w:val="24"/>
          <w:szCs w:val="24"/>
        </w:rPr>
        <w:t xml:space="preserve">= </w:t>
      </w:r>
      <w:r w:rsidRPr="00151112">
        <w:rPr>
          <w:rFonts w:ascii="Times New Roman" w:hAnsi="Times New Roman" w:cs="Times New Roman"/>
          <w:bCs/>
          <w:sz w:val="24"/>
          <w:szCs w:val="24"/>
          <w:lang w:val="en-US"/>
        </w:rPr>
        <w:t>α</w:t>
      </w:r>
      <w:r w:rsidRPr="00151112">
        <w:rPr>
          <w:rFonts w:ascii="Times New Roman" w:hAnsi="Times New Roman" w:cs="Times New Roman"/>
          <w:bCs/>
          <w:sz w:val="24"/>
          <w:szCs w:val="24"/>
        </w:rPr>
        <w:t xml:space="preserve"> * </w:t>
      </w:r>
      <m:oMath>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t</m:t>
            </m:r>
          </m:sub>
        </m:sSub>
      </m:oMath>
      <w:r w:rsidRPr="00151112">
        <w:rPr>
          <w:rFonts w:ascii="Times New Roman" w:hAnsi="Times New Roman" w:cs="Times New Roman"/>
          <w:bCs/>
          <w:sz w:val="24"/>
          <w:szCs w:val="24"/>
        </w:rPr>
        <w:t>+(1-</w:t>
      </w:r>
      <w:proofErr w:type="gramStart"/>
      <w:r w:rsidRPr="00151112">
        <w:rPr>
          <w:rFonts w:ascii="Times New Roman" w:hAnsi="Times New Roman" w:cs="Times New Roman"/>
          <w:bCs/>
          <w:sz w:val="24"/>
          <w:szCs w:val="24"/>
          <w:lang w:val="en-US"/>
        </w:rPr>
        <w:t>α</w:t>
      </w:r>
      <w:r w:rsidRPr="00151112">
        <w:rPr>
          <w:rFonts w:ascii="Times New Roman" w:hAnsi="Times New Roman" w:cs="Times New Roman"/>
          <w:bCs/>
          <w:sz w:val="24"/>
          <w:szCs w:val="24"/>
        </w:rPr>
        <w:t>)*</w:t>
      </w:r>
      <w:proofErr w:type="gramEnd"/>
      <m:oMath>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EMA</m:t>
            </m:r>
          </m:e>
          <m:sub>
            <m:r>
              <w:rPr>
                <w:rFonts w:ascii="Cambria Math" w:hAnsi="Cambria Math" w:cs="Times New Roman"/>
                <w:sz w:val="24"/>
                <w:szCs w:val="24"/>
                <w:lang w:val="en-US"/>
              </w:rPr>
              <m:t>t</m:t>
            </m:r>
            <m:r>
              <w:rPr>
                <w:rFonts w:ascii="Cambria Math" w:hAnsi="Cambria Math" w:cs="Times New Roman"/>
                <w:sz w:val="24"/>
                <w:szCs w:val="24"/>
              </w:rPr>
              <m:t>-1</m:t>
            </m:r>
          </m:sub>
        </m:sSub>
      </m:oMath>
      <w:r w:rsidRPr="00151112">
        <w:rPr>
          <w:rFonts w:ascii="Times New Roman" w:hAnsi="Times New Roman" w:cs="Times New Roman"/>
          <w:bCs/>
          <w:sz w:val="24"/>
          <w:szCs w:val="24"/>
        </w:rPr>
        <w:t xml:space="preserve">                                                             </w:t>
      </w:r>
    </w:p>
    <w:p w14:paraId="5882D18B" w14:textId="77777777" w:rsidR="00151112" w:rsidRPr="00151112" w:rsidRDefault="00151112" w:rsidP="00151112">
      <w:pPr>
        <w:spacing w:line="360" w:lineRule="auto"/>
        <w:ind w:left="-567" w:firstLine="284"/>
        <w:contextualSpacing/>
        <w:jc w:val="both"/>
        <w:rPr>
          <w:rFonts w:ascii="Times New Roman" w:hAnsi="Times New Roman" w:cs="Times New Roman"/>
          <w:color w:val="000000"/>
          <w:sz w:val="24"/>
          <w:szCs w:val="24"/>
          <w:shd w:val="clear" w:color="auto" w:fill="FFFFFF"/>
        </w:rPr>
      </w:pPr>
      <w:r w:rsidRPr="00151112">
        <w:rPr>
          <w:rFonts w:ascii="Times New Roman" w:hAnsi="Times New Roman" w:cs="Times New Roman"/>
          <w:color w:val="000000"/>
          <w:sz w:val="24"/>
          <w:szCs w:val="24"/>
          <w:shd w:val="clear" w:color="auto" w:fill="FFFFFF"/>
        </w:rPr>
        <w:t>α – весовой коэффициент в интервале от 0 до 1, отражающий скорость старения прошлых данных</w:t>
      </w:r>
    </w:p>
    <w:p w14:paraId="2DADA7A0" w14:textId="77777777" w:rsidR="00151112" w:rsidRPr="00151112" w:rsidRDefault="00151112" w:rsidP="00151112">
      <w:pPr>
        <w:spacing w:line="360" w:lineRule="auto"/>
        <w:ind w:left="-567" w:firstLine="284"/>
        <w:contextualSpacing/>
        <w:jc w:val="both"/>
        <w:rPr>
          <w:rFonts w:ascii="Times New Roman" w:hAnsi="Times New Roman" w:cs="Times New Roman"/>
          <w:color w:val="000000"/>
          <w:sz w:val="24"/>
          <w:szCs w:val="24"/>
        </w:rPr>
      </w:pPr>
      <w:proofErr w:type="spellStart"/>
      <w:r w:rsidRPr="00151112">
        <w:rPr>
          <w:rFonts w:ascii="Times New Roman" w:hAnsi="Times New Roman" w:cs="Times New Roman"/>
          <w:color w:val="000000"/>
          <w:sz w:val="24"/>
          <w:szCs w:val="24"/>
        </w:rPr>
        <w:t>P</w:t>
      </w:r>
      <w:r w:rsidRPr="00151112">
        <w:rPr>
          <w:rFonts w:ascii="Times New Roman" w:hAnsi="Times New Roman" w:cs="Times New Roman"/>
          <w:color w:val="000000"/>
          <w:sz w:val="24"/>
          <w:szCs w:val="24"/>
          <w:vertAlign w:val="subscript"/>
        </w:rPr>
        <w:t>t</w:t>
      </w:r>
      <w:proofErr w:type="spellEnd"/>
      <w:r w:rsidRPr="00151112">
        <w:rPr>
          <w:rStyle w:val="apple-converted-space"/>
          <w:rFonts w:ascii="Times New Roman" w:hAnsi="Times New Roman" w:cs="Times New Roman"/>
          <w:color w:val="000000"/>
          <w:sz w:val="24"/>
          <w:szCs w:val="24"/>
        </w:rPr>
        <w:t> </w:t>
      </w:r>
      <w:r w:rsidRPr="00151112">
        <w:rPr>
          <w:rFonts w:ascii="Times New Roman" w:hAnsi="Times New Roman" w:cs="Times New Roman"/>
          <w:color w:val="000000"/>
          <w:sz w:val="24"/>
          <w:szCs w:val="24"/>
        </w:rPr>
        <w:t>– значение случайной величины в период времени t;</w:t>
      </w:r>
    </w:p>
    <w:p w14:paraId="7A046EB4"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color w:val="000000"/>
          <w:sz w:val="24"/>
          <w:szCs w:val="24"/>
        </w:rPr>
        <w:t>EMA</w:t>
      </w:r>
      <w:r w:rsidRPr="00151112">
        <w:rPr>
          <w:rFonts w:ascii="Times New Roman" w:hAnsi="Times New Roman" w:cs="Times New Roman"/>
          <w:color w:val="000000"/>
          <w:sz w:val="24"/>
          <w:szCs w:val="24"/>
          <w:vertAlign w:val="subscript"/>
        </w:rPr>
        <w:t>t-1</w:t>
      </w:r>
      <w:r w:rsidRPr="00151112">
        <w:rPr>
          <w:rStyle w:val="apple-converted-space"/>
          <w:rFonts w:ascii="Times New Roman" w:hAnsi="Times New Roman" w:cs="Times New Roman"/>
          <w:color w:val="000000"/>
          <w:sz w:val="24"/>
          <w:szCs w:val="24"/>
        </w:rPr>
        <w:t> </w:t>
      </w:r>
      <w:r w:rsidRPr="00151112">
        <w:rPr>
          <w:rFonts w:ascii="Times New Roman" w:hAnsi="Times New Roman" w:cs="Times New Roman"/>
          <w:color w:val="000000"/>
          <w:sz w:val="24"/>
          <w:szCs w:val="24"/>
        </w:rPr>
        <w:t>– значение экспоненциального скользящего среднего в период времени (t-1).</w:t>
      </w:r>
    </w:p>
    <w:p w14:paraId="1717D778"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Предположим, что интервал сглаживания будет 5, тогда</w:t>
      </w:r>
    </w:p>
    <w:p w14:paraId="08B1D59D"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 xml:space="preserve"> α =2/ 5+1= 0,3</w:t>
      </w:r>
    </w:p>
    <w:p w14:paraId="295C924C"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 xml:space="preserve">для первоначального значения </w:t>
      </w:r>
      <w:r w:rsidRPr="00151112">
        <w:rPr>
          <w:rFonts w:ascii="Times New Roman" w:hAnsi="Times New Roman" w:cs="Times New Roman"/>
          <w:sz w:val="24"/>
          <w:szCs w:val="24"/>
          <w:lang w:val="en-US"/>
        </w:rPr>
        <w:t>EMA</w:t>
      </w:r>
      <w:r w:rsidRPr="00151112">
        <w:rPr>
          <w:rFonts w:ascii="Times New Roman" w:hAnsi="Times New Roman" w:cs="Times New Roman"/>
          <w:sz w:val="24"/>
          <w:szCs w:val="24"/>
        </w:rPr>
        <w:t xml:space="preserve"> найдем </w:t>
      </w:r>
      <w:r w:rsidRPr="00151112">
        <w:rPr>
          <w:rFonts w:ascii="Times New Roman" w:hAnsi="Times New Roman" w:cs="Times New Roman"/>
          <w:sz w:val="24"/>
          <w:szCs w:val="24"/>
          <w:lang w:val="en-US"/>
        </w:rPr>
        <w:t>SMA</w:t>
      </w:r>
      <w:r w:rsidRPr="00151112">
        <w:rPr>
          <w:rFonts w:ascii="Times New Roman" w:hAnsi="Times New Roman" w:cs="Times New Roman"/>
          <w:sz w:val="24"/>
          <w:szCs w:val="24"/>
        </w:rPr>
        <w:t xml:space="preserve"> </w:t>
      </w:r>
      <w:r w:rsidRPr="00151112">
        <w:rPr>
          <w:rFonts w:ascii="Times New Roman" w:hAnsi="Times New Roman" w:cs="Times New Roman"/>
          <w:sz w:val="24"/>
          <w:szCs w:val="24"/>
          <w:lang w:val="en-US"/>
        </w:rPr>
        <w:t>c</w:t>
      </w:r>
      <w:r w:rsidRPr="00151112">
        <w:rPr>
          <w:rFonts w:ascii="Times New Roman" w:hAnsi="Times New Roman" w:cs="Times New Roman"/>
          <w:sz w:val="24"/>
          <w:szCs w:val="24"/>
        </w:rPr>
        <w:t xml:space="preserve"> с интервалом 5 </w:t>
      </w:r>
    </w:p>
    <w:p w14:paraId="5F65322B"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23,50+23,03+23,21+23,27+23,49/ 5=23,3</w:t>
      </w:r>
    </w:p>
    <w:p w14:paraId="48427D2D"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 xml:space="preserve">Следующее значение </w:t>
      </w:r>
      <w:r w:rsidRPr="00151112">
        <w:rPr>
          <w:rFonts w:ascii="Times New Roman" w:hAnsi="Times New Roman" w:cs="Times New Roman"/>
          <w:sz w:val="24"/>
          <w:szCs w:val="24"/>
          <w:lang w:val="en-US"/>
        </w:rPr>
        <w:t>EMA</w:t>
      </w:r>
    </w:p>
    <w:p w14:paraId="39C91438"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lang w:val="en-US"/>
        </w:rPr>
        <w:t>EMA</w:t>
      </w:r>
      <w:r w:rsidRPr="00151112">
        <w:rPr>
          <w:rFonts w:ascii="Times New Roman" w:hAnsi="Times New Roman" w:cs="Times New Roman"/>
          <w:sz w:val="24"/>
          <w:szCs w:val="24"/>
        </w:rPr>
        <w:t xml:space="preserve"> =0, 3*23, 49 + (1-0,3) *23,3=23,357</w:t>
      </w:r>
    </w:p>
    <w:p w14:paraId="72197F42"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 xml:space="preserve">Таким образом, экспоненциальное значение за 5 дней равно 23,357 </w:t>
      </w:r>
    </w:p>
    <w:p w14:paraId="5733FBCA" w14:textId="77777777" w:rsidR="00151112" w:rsidRPr="00151112" w:rsidRDefault="00151112" w:rsidP="00151112">
      <w:pPr>
        <w:spacing w:line="360" w:lineRule="auto"/>
        <w:ind w:left="-567" w:firstLine="284"/>
        <w:contextualSpacing/>
        <w:jc w:val="both"/>
        <w:rPr>
          <w:rFonts w:ascii="Times New Roman" w:hAnsi="Times New Roman" w:cs="Times New Roman"/>
          <w:iCs/>
          <w:sz w:val="24"/>
          <w:szCs w:val="24"/>
        </w:rPr>
      </w:pPr>
      <w:r w:rsidRPr="00151112">
        <w:rPr>
          <w:rFonts w:ascii="Times New Roman" w:hAnsi="Times New Roman" w:cs="Times New Roman"/>
          <w:iCs/>
          <w:sz w:val="24"/>
          <w:szCs w:val="24"/>
        </w:rPr>
        <w:t>Взвешенная скользящая средняя (</w:t>
      </w:r>
      <w:r w:rsidRPr="00151112">
        <w:rPr>
          <w:rFonts w:ascii="Times New Roman" w:hAnsi="Times New Roman" w:cs="Times New Roman"/>
          <w:iCs/>
          <w:sz w:val="24"/>
          <w:szCs w:val="24"/>
          <w:lang w:val="en-US"/>
        </w:rPr>
        <w:t>WMA</w:t>
      </w:r>
      <w:r w:rsidRPr="00151112">
        <w:rPr>
          <w:rFonts w:ascii="Times New Roman" w:hAnsi="Times New Roman" w:cs="Times New Roman"/>
          <w:iCs/>
          <w:sz w:val="24"/>
          <w:szCs w:val="24"/>
        </w:rPr>
        <w:t>)</w:t>
      </w:r>
    </w:p>
    <w:p w14:paraId="004F551F"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У данного типа скользящей средней происходит увеличение “веса” цены ближе к текущему дню.</w:t>
      </w:r>
    </w:p>
    <w:p w14:paraId="7E81267A"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 xml:space="preserve">Формула </w:t>
      </w:r>
      <w:r w:rsidRPr="00151112">
        <w:rPr>
          <w:rFonts w:ascii="Times New Roman" w:hAnsi="Times New Roman" w:cs="Times New Roman"/>
          <w:sz w:val="24"/>
          <w:szCs w:val="24"/>
          <w:lang w:val="en-US"/>
        </w:rPr>
        <w:t>WMA</w:t>
      </w:r>
      <w:r w:rsidRPr="00151112">
        <w:rPr>
          <w:rFonts w:ascii="Times New Roman" w:hAnsi="Times New Roman" w:cs="Times New Roman"/>
          <w:sz w:val="24"/>
          <w:szCs w:val="24"/>
        </w:rPr>
        <w:t>:</w:t>
      </w:r>
    </w:p>
    <w:p w14:paraId="3BAE1A92" w14:textId="069D25EF" w:rsidR="00151112" w:rsidRPr="00151112" w:rsidRDefault="00151112" w:rsidP="00151112">
      <w:pPr>
        <w:spacing w:line="360" w:lineRule="auto"/>
        <w:ind w:left="-567" w:firstLine="284"/>
        <w:contextualSpacing/>
        <w:jc w:val="both"/>
        <w:rPr>
          <w:rFonts w:ascii="Times New Roman" w:hAnsi="Times New Roman" w:cs="Times New Roman"/>
          <w:bCs/>
          <w:sz w:val="24"/>
          <w:szCs w:val="24"/>
        </w:rPr>
      </w:pPr>
      <w:r w:rsidRPr="00151112">
        <w:rPr>
          <w:rFonts w:ascii="Times New Roman" w:hAnsi="Times New Roman" w:cs="Times New Roman"/>
          <w:bCs/>
          <w:sz w:val="24"/>
          <w:szCs w:val="24"/>
          <w:lang w:val="en-US"/>
        </w:rPr>
        <w:t>WMA</w:t>
      </w:r>
      <w:r w:rsidRPr="00151112">
        <w:rPr>
          <w:rFonts w:ascii="Times New Roman" w:hAnsi="Times New Roman" w:cs="Times New Roman"/>
          <w:bCs/>
          <w:sz w:val="24"/>
          <w:szCs w:val="24"/>
        </w:rPr>
        <w:t>= Ц1+ 2Ц2+3Ц3 +……</w:t>
      </w:r>
      <w:r w:rsidRPr="00151112">
        <w:rPr>
          <w:rFonts w:ascii="Times New Roman" w:hAnsi="Times New Roman" w:cs="Times New Roman"/>
          <w:bCs/>
          <w:sz w:val="24"/>
          <w:szCs w:val="24"/>
          <w:lang w:val="en-US"/>
        </w:rPr>
        <w:t>N</w:t>
      </w:r>
      <w:r w:rsidRPr="00151112">
        <w:rPr>
          <w:rFonts w:ascii="Times New Roman" w:hAnsi="Times New Roman" w:cs="Times New Roman"/>
          <w:bCs/>
          <w:sz w:val="24"/>
          <w:szCs w:val="24"/>
        </w:rPr>
        <w:t>Ц</w:t>
      </w:r>
      <w:r w:rsidRPr="00151112">
        <w:rPr>
          <w:rFonts w:ascii="Times New Roman" w:hAnsi="Times New Roman" w:cs="Times New Roman"/>
          <w:bCs/>
          <w:sz w:val="24"/>
          <w:szCs w:val="24"/>
          <w:lang w:val="en-US"/>
        </w:rPr>
        <w:t>n</w:t>
      </w:r>
      <w:r w:rsidRPr="00151112">
        <w:rPr>
          <w:rFonts w:ascii="Times New Roman" w:hAnsi="Times New Roman" w:cs="Times New Roman"/>
          <w:bCs/>
          <w:sz w:val="24"/>
          <w:szCs w:val="24"/>
        </w:rPr>
        <w:t xml:space="preserve"> / (1+2+3+…+</w:t>
      </w:r>
      <w:r w:rsidRPr="00151112">
        <w:rPr>
          <w:rFonts w:ascii="Times New Roman" w:hAnsi="Times New Roman" w:cs="Times New Roman"/>
          <w:bCs/>
          <w:sz w:val="24"/>
          <w:szCs w:val="24"/>
          <w:lang w:val="en-US"/>
        </w:rPr>
        <w:t>n</w:t>
      </w:r>
      <w:r w:rsidRPr="00151112">
        <w:rPr>
          <w:rFonts w:ascii="Times New Roman" w:hAnsi="Times New Roman" w:cs="Times New Roman"/>
          <w:bCs/>
          <w:sz w:val="24"/>
          <w:szCs w:val="24"/>
        </w:rPr>
        <w:t xml:space="preserve">),                             </w:t>
      </w:r>
    </w:p>
    <w:p w14:paraId="213E2BD5"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где Ц1- самая старая цена, Ц</w:t>
      </w:r>
      <w:r w:rsidRPr="00151112">
        <w:rPr>
          <w:rFonts w:ascii="Times New Roman" w:hAnsi="Times New Roman" w:cs="Times New Roman"/>
          <w:sz w:val="24"/>
          <w:szCs w:val="24"/>
          <w:lang w:val="en-US"/>
        </w:rPr>
        <w:t>n</w:t>
      </w:r>
      <w:r w:rsidRPr="00151112">
        <w:rPr>
          <w:rFonts w:ascii="Times New Roman" w:hAnsi="Times New Roman" w:cs="Times New Roman"/>
          <w:sz w:val="24"/>
          <w:szCs w:val="24"/>
        </w:rPr>
        <w:t xml:space="preserve">-самая новая цена </w:t>
      </w:r>
    </w:p>
    <w:p w14:paraId="69244738" w14:textId="77777777" w:rsidR="00151112" w:rsidRP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23,50 +2*23,03+3*23,21+4*23,27+5*23,49 / 1+2+3+4+5 =23,31</w:t>
      </w:r>
    </w:p>
    <w:p w14:paraId="2FCD1C11" w14:textId="5622DADA" w:rsidR="00151112" w:rsidRDefault="00151112" w:rsidP="00151112">
      <w:pPr>
        <w:spacing w:line="360" w:lineRule="auto"/>
        <w:ind w:left="-567" w:firstLine="284"/>
        <w:contextualSpacing/>
        <w:jc w:val="both"/>
        <w:rPr>
          <w:rFonts w:ascii="Times New Roman" w:hAnsi="Times New Roman" w:cs="Times New Roman"/>
          <w:sz w:val="24"/>
          <w:szCs w:val="24"/>
        </w:rPr>
      </w:pPr>
      <w:r w:rsidRPr="00151112">
        <w:rPr>
          <w:rFonts w:ascii="Times New Roman" w:hAnsi="Times New Roman" w:cs="Times New Roman"/>
          <w:sz w:val="24"/>
          <w:szCs w:val="24"/>
        </w:rPr>
        <w:t>Таким образом, взвешенная цена за 5 периодов равна 23,31</w:t>
      </w:r>
    </w:p>
    <w:p w14:paraId="7FA618DF" w14:textId="36ED7332" w:rsidR="00151112" w:rsidRPr="00151112" w:rsidRDefault="00151112" w:rsidP="00151112">
      <w:pPr>
        <w:spacing w:line="360" w:lineRule="auto"/>
        <w:ind w:firstLine="709"/>
        <w:contextualSpacing/>
        <w:jc w:val="both"/>
        <w:rPr>
          <w:sz w:val="28"/>
          <w:szCs w:val="28"/>
        </w:rPr>
      </w:pPr>
      <w:r>
        <w:rPr>
          <w:rFonts w:ascii="Times New Roman" w:hAnsi="Times New Roman" w:cs="Times New Roman"/>
          <w:sz w:val="24"/>
          <w:szCs w:val="24"/>
        </w:rPr>
        <w:t>На основе скользящие средних происходит построение других трендовых индикаторов</w:t>
      </w:r>
      <w:r w:rsidRPr="00151112">
        <w:rPr>
          <w:rFonts w:ascii="Times New Roman" w:hAnsi="Times New Roman" w:cs="Times New Roman"/>
          <w:sz w:val="24"/>
          <w:szCs w:val="24"/>
        </w:rPr>
        <w:t>:</w:t>
      </w:r>
    </w:p>
    <w:p w14:paraId="22152025" w14:textId="311C6371" w:rsidR="00151112" w:rsidRPr="00BC7078" w:rsidRDefault="00151112" w:rsidP="00151112">
      <w:pPr>
        <w:spacing w:line="360" w:lineRule="auto"/>
        <w:ind w:firstLine="709"/>
        <w:contextualSpacing/>
        <w:jc w:val="both"/>
        <w:rPr>
          <w:rFonts w:ascii="Times New Roman" w:hAnsi="Times New Roman" w:cs="Times New Roman"/>
          <w:sz w:val="24"/>
          <w:szCs w:val="24"/>
        </w:rPr>
      </w:pPr>
      <w:r w:rsidRPr="00BC7078">
        <w:rPr>
          <w:rFonts w:ascii="Times New Roman" w:hAnsi="Times New Roman" w:cs="Times New Roman"/>
          <w:sz w:val="24"/>
          <w:szCs w:val="24"/>
        </w:rPr>
        <w:t xml:space="preserve">Трендовый индикатор </w:t>
      </w:r>
      <w:r w:rsidRPr="00BC7078">
        <w:rPr>
          <w:rFonts w:ascii="Times New Roman" w:hAnsi="Times New Roman" w:cs="Times New Roman"/>
          <w:sz w:val="24"/>
          <w:szCs w:val="24"/>
          <w:lang w:val="en-US"/>
        </w:rPr>
        <w:t>ADX</w:t>
      </w:r>
      <w:r w:rsidRPr="00BC7078">
        <w:rPr>
          <w:rFonts w:ascii="Times New Roman" w:hAnsi="Times New Roman" w:cs="Times New Roman"/>
          <w:sz w:val="24"/>
          <w:szCs w:val="24"/>
        </w:rPr>
        <w:t xml:space="preserve"> (рис. </w:t>
      </w:r>
      <w:r w:rsidRPr="00BC7078">
        <w:rPr>
          <w:rFonts w:ascii="Times New Roman" w:hAnsi="Times New Roman" w:cs="Times New Roman"/>
          <w:sz w:val="24"/>
          <w:szCs w:val="24"/>
          <w:lang w:val="en-US"/>
        </w:rPr>
        <w:t>1</w:t>
      </w:r>
      <w:r w:rsidRPr="00BC7078">
        <w:rPr>
          <w:rFonts w:ascii="Times New Roman" w:hAnsi="Times New Roman" w:cs="Times New Roman"/>
          <w:sz w:val="24"/>
          <w:szCs w:val="24"/>
        </w:rPr>
        <w:t xml:space="preserve">)  </w:t>
      </w:r>
    </w:p>
    <w:p w14:paraId="1F7EEC1B" w14:textId="77777777" w:rsidR="00151112" w:rsidRPr="00BC7078" w:rsidRDefault="00151112" w:rsidP="00151112">
      <w:pPr>
        <w:spacing w:line="360" w:lineRule="auto"/>
        <w:ind w:firstLine="709"/>
        <w:contextualSpacing/>
        <w:jc w:val="both"/>
        <w:rPr>
          <w:rFonts w:ascii="Times New Roman" w:hAnsi="Times New Roman" w:cs="Times New Roman"/>
          <w:sz w:val="24"/>
          <w:szCs w:val="24"/>
        </w:rPr>
      </w:pPr>
      <w:r w:rsidRPr="00BC7078">
        <w:rPr>
          <w:rFonts w:ascii="Times New Roman" w:hAnsi="Times New Roman" w:cs="Times New Roman"/>
          <w:sz w:val="24"/>
          <w:szCs w:val="24"/>
        </w:rPr>
        <w:t xml:space="preserve">                                           </w:t>
      </w:r>
    </w:p>
    <w:p w14:paraId="63349848" w14:textId="77777777" w:rsidR="00151112" w:rsidRPr="00BC7078" w:rsidRDefault="00151112" w:rsidP="00151112">
      <w:pPr>
        <w:spacing w:line="360" w:lineRule="auto"/>
        <w:ind w:firstLine="142"/>
        <w:contextualSpacing/>
        <w:jc w:val="both"/>
        <w:rPr>
          <w:rFonts w:ascii="Times New Roman" w:hAnsi="Times New Roman" w:cs="Times New Roman"/>
          <w:sz w:val="24"/>
          <w:szCs w:val="24"/>
          <w:lang w:val="en-US"/>
        </w:rPr>
      </w:pPr>
      <w:r w:rsidRPr="00BC7078">
        <w:rPr>
          <w:rFonts w:ascii="Times New Roman" w:hAnsi="Times New Roman" w:cs="Times New Roman"/>
          <w:noProof/>
          <w:sz w:val="24"/>
          <w:szCs w:val="24"/>
        </w:rPr>
        <w:lastRenderedPageBreak/>
        <w:drawing>
          <wp:inline distT="0" distB="0" distL="0" distR="0" wp14:anchorId="4BB4F92F" wp14:editId="78C86ED1">
            <wp:extent cx="5219700" cy="239268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392680"/>
                    </a:xfrm>
                    <a:prstGeom prst="rect">
                      <a:avLst/>
                    </a:prstGeom>
                    <a:noFill/>
                    <a:ln>
                      <a:noFill/>
                    </a:ln>
                  </pic:spPr>
                </pic:pic>
              </a:graphicData>
            </a:graphic>
          </wp:inline>
        </w:drawing>
      </w:r>
    </w:p>
    <w:p w14:paraId="73C2DF24" w14:textId="41E64171" w:rsidR="00151112" w:rsidRPr="00BC7078" w:rsidRDefault="00151112" w:rsidP="00151112">
      <w:pPr>
        <w:spacing w:line="360" w:lineRule="auto"/>
        <w:ind w:firstLine="709"/>
        <w:contextualSpacing/>
        <w:jc w:val="both"/>
        <w:rPr>
          <w:rFonts w:ascii="Times New Roman" w:hAnsi="Times New Roman" w:cs="Times New Roman"/>
          <w:iCs/>
          <w:sz w:val="24"/>
          <w:szCs w:val="24"/>
          <w:lang w:val="en-US"/>
        </w:rPr>
      </w:pPr>
      <w:r w:rsidRPr="00BC7078">
        <w:rPr>
          <w:rFonts w:ascii="Times New Roman" w:hAnsi="Times New Roman" w:cs="Times New Roman"/>
          <w:i/>
          <w:sz w:val="24"/>
          <w:szCs w:val="24"/>
          <w:lang w:val="en-US"/>
        </w:rPr>
        <w:t xml:space="preserve">                                      </w:t>
      </w:r>
      <w:r w:rsidRPr="00BC7078">
        <w:rPr>
          <w:rFonts w:ascii="Times New Roman" w:hAnsi="Times New Roman" w:cs="Times New Roman"/>
          <w:iCs/>
          <w:sz w:val="24"/>
          <w:szCs w:val="24"/>
        </w:rPr>
        <w:t>Рис</w:t>
      </w:r>
      <w:r w:rsidRPr="00BC7078">
        <w:rPr>
          <w:rFonts w:ascii="Times New Roman" w:hAnsi="Times New Roman" w:cs="Times New Roman"/>
          <w:iCs/>
          <w:sz w:val="24"/>
          <w:szCs w:val="24"/>
          <w:lang w:val="en-US"/>
        </w:rPr>
        <w:t xml:space="preserve">.1- </w:t>
      </w:r>
      <w:r w:rsidRPr="00BC7078">
        <w:rPr>
          <w:rFonts w:ascii="Times New Roman" w:hAnsi="Times New Roman" w:cs="Times New Roman"/>
          <w:sz w:val="24"/>
          <w:szCs w:val="24"/>
          <w:lang w:val="en-US"/>
        </w:rPr>
        <w:t>ADX</w:t>
      </w:r>
    </w:p>
    <w:p w14:paraId="15F751E1" w14:textId="77777777" w:rsidR="00151112" w:rsidRPr="00BC7078" w:rsidRDefault="00151112" w:rsidP="00151112">
      <w:pPr>
        <w:spacing w:line="360" w:lineRule="auto"/>
        <w:ind w:firstLine="709"/>
        <w:contextualSpacing/>
        <w:jc w:val="both"/>
        <w:rPr>
          <w:rFonts w:ascii="Times New Roman" w:hAnsi="Times New Roman" w:cs="Times New Roman"/>
          <w:sz w:val="24"/>
          <w:szCs w:val="24"/>
          <w:lang w:val="en-US"/>
        </w:rPr>
      </w:pPr>
    </w:p>
    <w:p w14:paraId="4C0CEA7F" w14:textId="77777777" w:rsidR="00151112" w:rsidRPr="00BC7078" w:rsidRDefault="00151112" w:rsidP="00151112">
      <w:pPr>
        <w:spacing w:line="360" w:lineRule="auto"/>
        <w:ind w:firstLine="709"/>
        <w:contextualSpacing/>
        <w:jc w:val="both"/>
        <w:rPr>
          <w:rFonts w:ascii="Times New Roman" w:hAnsi="Times New Roman" w:cs="Times New Roman"/>
          <w:sz w:val="24"/>
          <w:szCs w:val="24"/>
        </w:rPr>
      </w:pPr>
      <w:r w:rsidRPr="00BC7078">
        <w:rPr>
          <w:rFonts w:ascii="Times New Roman" w:hAnsi="Times New Roman" w:cs="Times New Roman"/>
          <w:sz w:val="24"/>
          <w:szCs w:val="24"/>
          <w:lang w:val="en-US"/>
        </w:rPr>
        <w:t xml:space="preserve">ADX – Average Directional Index, </w:t>
      </w:r>
      <w:r w:rsidRPr="00BC7078">
        <w:rPr>
          <w:rFonts w:ascii="Times New Roman" w:hAnsi="Times New Roman" w:cs="Times New Roman"/>
          <w:sz w:val="24"/>
          <w:szCs w:val="24"/>
        </w:rPr>
        <w:t>или</w:t>
      </w:r>
      <w:r w:rsidRPr="00BC7078">
        <w:rPr>
          <w:rFonts w:ascii="Times New Roman" w:hAnsi="Times New Roman" w:cs="Times New Roman"/>
          <w:sz w:val="24"/>
          <w:szCs w:val="24"/>
          <w:lang w:val="en-US"/>
        </w:rPr>
        <w:t xml:space="preserve"> </w:t>
      </w:r>
      <w:r w:rsidRPr="00BC7078">
        <w:rPr>
          <w:rFonts w:ascii="Times New Roman" w:hAnsi="Times New Roman" w:cs="Times New Roman"/>
          <w:sz w:val="24"/>
          <w:szCs w:val="24"/>
        </w:rPr>
        <w:t>индекс</w:t>
      </w:r>
      <w:r w:rsidRPr="00BC7078">
        <w:rPr>
          <w:rFonts w:ascii="Times New Roman" w:hAnsi="Times New Roman" w:cs="Times New Roman"/>
          <w:sz w:val="24"/>
          <w:szCs w:val="24"/>
          <w:lang w:val="en-US"/>
        </w:rPr>
        <w:t xml:space="preserve"> </w:t>
      </w:r>
      <w:r w:rsidRPr="00BC7078">
        <w:rPr>
          <w:rFonts w:ascii="Times New Roman" w:hAnsi="Times New Roman" w:cs="Times New Roman"/>
          <w:sz w:val="24"/>
          <w:szCs w:val="24"/>
        </w:rPr>
        <w:t>среднего</w:t>
      </w:r>
      <w:r w:rsidRPr="00BC7078">
        <w:rPr>
          <w:rFonts w:ascii="Times New Roman" w:hAnsi="Times New Roman" w:cs="Times New Roman"/>
          <w:sz w:val="24"/>
          <w:szCs w:val="24"/>
          <w:lang w:val="en-US"/>
        </w:rPr>
        <w:t xml:space="preserve"> </w:t>
      </w:r>
      <w:r w:rsidRPr="00BC7078">
        <w:rPr>
          <w:rFonts w:ascii="Times New Roman" w:hAnsi="Times New Roman" w:cs="Times New Roman"/>
          <w:sz w:val="24"/>
          <w:szCs w:val="24"/>
        </w:rPr>
        <w:t>направления</w:t>
      </w:r>
      <w:r w:rsidRPr="00BC7078">
        <w:rPr>
          <w:rFonts w:ascii="Times New Roman" w:hAnsi="Times New Roman" w:cs="Times New Roman"/>
          <w:sz w:val="24"/>
          <w:szCs w:val="24"/>
          <w:lang w:val="en-US"/>
        </w:rPr>
        <w:t xml:space="preserve">.  </w:t>
      </w:r>
      <w:r w:rsidRPr="00BC7078">
        <w:rPr>
          <w:rFonts w:ascii="Times New Roman" w:hAnsi="Times New Roman" w:cs="Times New Roman"/>
          <w:sz w:val="24"/>
          <w:szCs w:val="24"/>
        </w:rPr>
        <w:t xml:space="preserve">Данный индекс. Данный индекс дает возможность определиться с направлением тренда и с выбором дальнейшего инструмента для анализа. Если значение </w:t>
      </w:r>
      <w:r w:rsidRPr="00BC7078">
        <w:rPr>
          <w:rFonts w:ascii="Times New Roman" w:hAnsi="Times New Roman" w:cs="Times New Roman"/>
          <w:sz w:val="24"/>
          <w:szCs w:val="24"/>
          <w:lang w:val="en-US"/>
        </w:rPr>
        <w:t>ADX</w:t>
      </w:r>
      <w:r w:rsidRPr="00BC7078">
        <w:rPr>
          <w:rFonts w:ascii="Times New Roman" w:hAnsi="Times New Roman" w:cs="Times New Roman"/>
          <w:sz w:val="24"/>
          <w:szCs w:val="24"/>
        </w:rPr>
        <w:t xml:space="preserve"> превышает отметку 30, то тогда на рынке тренд, если ниже 30, то стоит выбрать ценовой осциллятор для дальнейшего анализа. При росте </w:t>
      </w:r>
      <w:r w:rsidRPr="00BC7078">
        <w:rPr>
          <w:rFonts w:ascii="Times New Roman" w:hAnsi="Times New Roman" w:cs="Times New Roman"/>
          <w:sz w:val="24"/>
          <w:szCs w:val="24"/>
          <w:lang w:val="en-US"/>
        </w:rPr>
        <w:t>ADX</w:t>
      </w:r>
      <w:r w:rsidRPr="00BC7078">
        <w:rPr>
          <w:rFonts w:ascii="Times New Roman" w:hAnsi="Times New Roman" w:cs="Times New Roman"/>
          <w:sz w:val="24"/>
          <w:szCs w:val="24"/>
        </w:rPr>
        <w:t xml:space="preserve">, происходит усиление тренда, при падении – снижение скорости тренда. </w:t>
      </w:r>
      <w:r w:rsidRPr="00BC7078">
        <w:rPr>
          <w:rFonts w:ascii="Times New Roman" w:hAnsi="Times New Roman" w:cs="Times New Roman"/>
          <w:sz w:val="24"/>
          <w:szCs w:val="24"/>
          <w:lang w:val="en-US"/>
        </w:rPr>
        <w:t>ADX</w:t>
      </w:r>
      <w:r w:rsidRPr="00BC7078">
        <w:rPr>
          <w:rFonts w:ascii="Times New Roman" w:hAnsi="Times New Roman" w:cs="Times New Roman"/>
          <w:sz w:val="24"/>
          <w:szCs w:val="24"/>
        </w:rPr>
        <w:t xml:space="preserve"> не будет показывать трейдеру направление движения цены, а просто покажет силу тренда. </w:t>
      </w:r>
    </w:p>
    <w:p w14:paraId="268CE819" w14:textId="19296804" w:rsidR="00151112" w:rsidRPr="00BC7078" w:rsidRDefault="00151112" w:rsidP="00151112">
      <w:pPr>
        <w:spacing w:line="360" w:lineRule="auto"/>
        <w:ind w:firstLine="709"/>
        <w:contextualSpacing/>
        <w:jc w:val="both"/>
        <w:rPr>
          <w:rFonts w:ascii="Times New Roman" w:hAnsi="Times New Roman" w:cs="Times New Roman"/>
          <w:sz w:val="24"/>
          <w:szCs w:val="24"/>
        </w:rPr>
      </w:pPr>
      <w:r w:rsidRPr="00BC7078">
        <w:rPr>
          <w:rFonts w:ascii="Times New Roman" w:hAnsi="Times New Roman" w:cs="Times New Roman"/>
          <w:sz w:val="24"/>
          <w:szCs w:val="24"/>
          <w:lang w:val="en-US"/>
        </w:rPr>
        <w:t xml:space="preserve">MACD </w:t>
      </w:r>
      <w:r w:rsidRPr="00BC7078">
        <w:rPr>
          <w:rFonts w:ascii="Times New Roman" w:hAnsi="Times New Roman" w:cs="Times New Roman"/>
          <w:sz w:val="24"/>
          <w:szCs w:val="24"/>
        </w:rPr>
        <w:t xml:space="preserve">(рис. </w:t>
      </w:r>
      <w:r w:rsidRPr="00BC7078">
        <w:rPr>
          <w:rFonts w:ascii="Times New Roman" w:hAnsi="Times New Roman" w:cs="Times New Roman"/>
          <w:sz w:val="24"/>
          <w:szCs w:val="24"/>
          <w:lang w:val="en-US"/>
        </w:rPr>
        <w:t>2</w:t>
      </w:r>
      <w:r w:rsidRPr="00BC7078">
        <w:rPr>
          <w:rFonts w:ascii="Times New Roman" w:hAnsi="Times New Roman" w:cs="Times New Roman"/>
          <w:sz w:val="24"/>
          <w:szCs w:val="24"/>
        </w:rPr>
        <w:t>)</w:t>
      </w:r>
    </w:p>
    <w:p w14:paraId="06B0D862" w14:textId="77777777" w:rsidR="00151112" w:rsidRPr="00BC7078" w:rsidRDefault="00151112" w:rsidP="00151112">
      <w:pPr>
        <w:spacing w:line="360" w:lineRule="auto"/>
        <w:ind w:firstLine="709"/>
        <w:contextualSpacing/>
        <w:jc w:val="both"/>
        <w:rPr>
          <w:rFonts w:ascii="Times New Roman" w:hAnsi="Times New Roman" w:cs="Times New Roman"/>
          <w:sz w:val="24"/>
          <w:szCs w:val="24"/>
          <w:lang w:val="en-US"/>
        </w:rPr>
      </w:pPr>
      <w:r w:rsidRPr="00BC7078">
        <w:rPr>
          <w:rFonts w:ascii="Times New Roman" w:hAnsi="Times New Roman" w:cs="Times New Roman"/>
          <w:sz w:val="24"/>
          <w:szCs w:val="24"/>
          <w:lang w:val="en-US"/>
        </w:rPr>
        <w:t xml:space="preserve">                                               </w:t>
      </w:r>
    </w:p>
    <w:p w14:paraId="4969DE26" w14:textId="77777777" w:rsidR="00151112" w:rsidRPr="00BC7078" w:rsidRDefault="00151112" w:rsidP="00151112">
      <w:pPr>
        <w:spacing w:line="360" w:lineRule="auto"/>
        <w:ind w:firstLine="709"/>
        <w:contextualSpacing/>
        <w:jc w:val="both"/>
        <w:rPr>
          <w:rFonts w:ascii="Times New Roman" w:hAnsi="Times New Roman" w:cs="Times New Roman"/>
          <w:sz w:val="24"/>
          <w:szCs w:val="24"/>
          <w:lang w:val="en-US"/>
        </w:rPr>
      </w:pPr>
      <w:r w:rsidRPr="00BC7078">
        <w:rPr>
          <w:rFonts w:ascii="Times New Roman" w:hAnsi="Times New Roman" w:cs="Times New Roman"/>
          <w:noProof/>
          <w:sz w:val="24"/>
          <w:szCs w:val="24"/>
        </w:rPr>
        <w:drawing>
          <wp:inline distT="0" distB="0" distL="0" distR="0" wp14:anchorId="3C503399" wp14:editId="6BD84F2B">
            <wp:extent cx="4594860" cy="23088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2308860"/>
                    </a:xfrm>
                    <a:prstGeom prst="rect">
                      <a:avLst/>
                    </a:prstGeom>
                    <a:noFill/>
                    <a:ln>
                      <a:noFill/>
                    </a:ln>
                  </pic:spPr>
                </pic:pic>
              </a:graphicData>
            </a:graphic>
          </wp:inline>
        </w:drawing>
      </w:r>
    </w:p>
    <w:p w14:paraId="7D7C3AA2" w14:textId="53A61F7C" w:rsidR="00151112" w:rsidRPr="00BC7078" w:rsidRDefault="00151112" w:rsidP="00151112">
      <w:pPr>
        <w:spacing w:line="360" w:lineRule="auto"/>
        <w:ind w:firstLine="709"/>
        <w:contextualSpacing/>
        <w:jc w:val="both"/>
        <w:rPr>
          <w:rFonts w:ascii="Times New Roman" w:hAnsi="Times New Roman" w:cs="Times New Roman"/>
          <w:iCs/>
          <w:sz w:val="24"/>
          <w:szCs w:val="24"/>
          <w:lang w:val="en-US"/>
        </w:rPr>
      </w:pPr>
      <w:r w:rsidRPr="00BC7078">
        <w:rPr>
          <w:rFonts w:ascii="Times New Roman" w:hAnsi="Times New Roman" w:cs="Times New Roman"/>
          <w:i/>
          <w:sz w:val="24"/>
          <w:szCs w:val="24"/>
          <w:lang w:val="en-US"/>
        </w:rPr>
        <w:t xml:space="preserve">                                         </w:t>
      </w:r>
      <w:r w:rsidRPr="00BC7078">
        <w:rPr>
          <w:rFonts w:ascii="Times New Roman" w:hAnsi="Times New Roman" w:cs="Times New Roman"/>
          <w:iCs/>
          <w:sz w:val="24"/>
          <w:szCs w:val="24"/>
        </w:rPr>
        <w:t>Рис</w:t>
      </w:r>
      <w:r w:rsidRPr="00BC7078">
        <w:rPr>
          <w:rFonts w:ascii="Times New Roman" w:hAnsi="Times New Roman" w:cs="Times New Roman"/>
          <w:iCs/>
          <w:sz w:val="24"/>
          <w:szCs w:val="24"/>
          <w:lang w:val="en-US"/>
        </w:rPr>
        <w:t>.2- MACD</w:t>
      </w:r>
    </w:p>
    <w:p w14:paraId="21E24919" w14:textId="77777777" w:rsidR="00151112" w:rsidRPr="00BC7078" w:rsidRDefault="00151112" w:rsidP="00151112">
      <w:pPr>
        <w:spacing w:line="360" w:lineRule="auto"/>
        <w:ind w:firstLine="709"/>
        <w:contextualSpacing/>
        <w:jc w:val="both"/>
        <w:rPr>
          <w:rFonts w:ascii="Times New Roman" w:hAnsi="Times New Roman" w:cs="Times New Roman"/>
          <w:sz w:val="24"/>
          <w:szCs w:val="24"/>
          <w:lang w:val="en-US"/>
        </w:rPr>
      </w:pPr>
    </w:p>
    <w:p w14:paraId="011AFB75" w14:textId="77777777" w:rsidR="00151112" w:rsidRPr="00BC7078" w:rsidRDefault="00151112" w:rsidP="00151112">
      <w:pPr>
        <w:spacing w:line="360" w:lineRule="auto"/>
        <w:ind w:firstLine="709"/>
        <w:contextualSpacing/>
        <w:jc w:val="both"/>
        <w:rPr>
          <w:rFonts w:ascii="Times New Roman" w:hAnsi="Times New Roman" w:cs="Times New Roman"/>
          <w:sz w:val="24"/>
          <w:szCs w:val="24"/>
        </w:rPr>
      </w:pPr>
      <w:r w:rsidRPr="00BC7078">
        <w:rPr>
          <w:rFonts w:ascii="Times New Roman" w:hAnsi="Times New Roman" w:cs="Times New Roman"/>
          <w:sz w:val="24"/>
          <w:szCs w:val="24"/>
          <w:lang w:val="en-US"/>
        </w:rPr>
        <w:t xml:space="preserve">MACD, Moving Average Convergence/Divergence. </w:t>
      </w:r>
      <w:r w:rsidRPr="00BC7078">
        <w:rPr>
          <w:rFonts w:ascii="Times New Roman" w:hAnsi="Times New Roman" w:cs="Times New Roman"/>
          <w:sz w:val="24"/>
          <w:szCs w:val="24"/>
        </w:rPr>
        <w:t xml:space="preserve">Данный индикатор представляет собой схождение или расхождение скользящей средней, и в целом показывает разницу между краткосрочной и долгосрочной скользящей средней. При пересечении красной </w:t>
      </w:r>
      <w:r w:rsidRPr="00BC7078">
        <w:rPr>
          <w:rFonts w:ascii="Times New Roman" w:hAnsi="Times New Roman" w:cs="Times New Roman"/>
          <w:sz w:val="24"/>
          <w:szCs w:val="24"/>
        </w:rPr>
        <w:lastRenderedPageBreak/>
        <w:t xml:space="preserve">линией синюю, происходит возникновение сигнала на приближающийся восходящий тренд и наоборот. В отличие от </w:t>
      </w:r>
      <w:r w:rsidRPr="00BC7078">
        <w:rPr>
          <w:rFonts w:ascii="Times New Roman" w:hAnsi="Times New Roman" w:cs="Times New Roman"/>
          <w:sz w:val="24"/>
          <w:szCs w:val="24"/>
          <w:lang w:val="en-US"/>
        </w:rPr>
        <w:t>ADX</w:t>
      </w:r>
      <w:r w:rsidRPr="00BC7078">
        <w:rPr>
          <w:rFonts w:ascii="Times New Roman" w:hAnsi="Times New Roman" w:cs="Times New Roman"/>
          <w:sz w:val="24"/>
          <w:szCs w:val="24"/>
        </w:rPr>
        <w:t>, данный индикатор указывает, в том числе, направление движения цены.</w:t>
      </w:r>
    </w:p>
    <w:p w14:paraId="032D73E6" w14:textId="23E0977E" w:rsidR="00151112" w:rsidRPr="00BC7078" w:rsidRDefault="00151112" w:rsidP="00151112">
      <w:pPr>
        <w:spacing w:line="360" w:lineRule="auto"/>
        <w:ind w:firstLine="709"/>
        <w:contextualSpacing/>
        <w:jc w:val="both"/>
        <w:rPr>
          <w:rFonts w:ascii="Times New Roman" w:hAnsi="Times New Roman" w:cs="Times New Roman"/>
          <w:sz w:val="24"/>
          <w:szCs w:val="24"/>
        </w:rPr>
      </w:pPr>
      <w:proofErr w:type="spellStart"/>
      <w:r w:rsidRPr="00BC7078">
        <w:rPr>
          <w:rFonts w:ascii="Times New Roman" w:hAnsi="Times New Roman" w:cs="Times New Roman"/>
          <w:sz w:val="24"/>
          <w:szCs w:val="24"/>
        </w:rPr>
        <w:t>Моментум</w:t>
      </w:r>
      <w:proofErr w:type="spellEnd"/>
      <w:r w:rsidRPr="00BC7078">
        <w:rPr>
          <w:rFonts w:ascii="Times New Roman" w:hAnsi="Times New Roman" w:cs="Times New Roman"/>
          <w:sz w:val="24"/>
          <w:szCs w:val="24"/>
        </w:rPr>
        <w:t xml:space="preserve">. (рис. </w:t>
      </w:r>
      <w:r w:rsidR="00BC7078" w:rsidRPr="00BC7078">
        <w:rPr>
          <w:rFonts w:ascii="Times New Roman" w:hAnsi="Times New Roman" w:cs="Times New Roman"/>
          <w:sz w:val="24"/>
          <w:szCs w:val="24"/>
          <w:lang w:val="en-US"/>
        </w:rPr>
        <w:t>3</w:t>
      </w:r>
      <w:r w:rsidRPr="00BC7078">
        <w:rPr>
          <w:rFonts w:ascii="Times New Roman" w:hAnsi="Times New Roman" w:cs="Times New Roman"/>
          <w:sz w:val="24"/>
          <w:szCs w:val="24"/>
        </w:rPr>
        <w:t xml:space="preserve">)                                                      </w:t>
      </w:r>
    </w:p>
    <w:p w14:paraId="01C40179" w14:textId="77777777" w:rsidR="00151112" w:rsidRPr="00BC7078" w:rsidRDefault="00151112" w:rsidP="00151112">
      <w:pPr>
        <w:spacing w:line="360" w:lineRule="auto"/>
        <w:ind w:firstLine="709"/>
        <w:contextualSpacing/>
        <w:jc w:val="both"/>
        <w:rPr>
          <w:rFonts w:ascii="Times New Roman" w:hAnsi="Times New Roman" w:cs="Times New Roman"/>
          <w:sz w:val="24"/>
          <w:szCs w:val="24"/>
        </w:rPr>
      </w:pPr>
      <w:r w:rsidRPr="00BC7078">
        <w:rPr>
          <w:rFonts w:ascii="Times New Roman" w:hAnsi="Times New Roman" w:cs="Times New Roman"/>
          <w:noProof/>
          <w:sz w:val="24"/>
          <w:szCs w:val="24"/>
        </w:rPr>
        <w:drawing>
          <wp:inline distT="0" distB="0" distL="0" distR="0" wp14:anchorId="6462159C" wp14:editId="21E3FE94">
            <wp:extent cx="5158740" cy="2003707"/>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5149" cy="2021733"/>
                    </a:xfrm>
                    <a:prstGeom prst="rect">
                      <a:avLst/>
                    </a:prstGeom>
                    <a:noFill/>
                    <a:ln>
                      <a:noFill/>
                    </a:ln>
                  </pic:spPr>
                </pic:pic>
              </a:graphicData>
            </a:graphic>
          </wp:inline>
        </w:drawing>
      </w:r>
    </w:p>
    <w:p w14:paraId="57791F6F" w14:textId="4C98753A" w:rsidR="00151112" w:rsidRPr="00BC7078" w:rsidRDefault="00151112" w:rsidP="00151112">
      <w:pPr>
        <w:spacing w:line="360" w:lineRule="auto"/>
        <w:ind w:firstLine="709"/>
        <w:contextualSpacing/>
        <w:jc w:val="both"/>
        <w:rPr>
          <w:rFonts w:ascii="Times New Roman" w:hAnsi="Times New Roman" w:cs="Times New Roman"/>
          <w:iCs/>
          <w:sz w:val="24"/>
          <w:szCs w:val="24"/>
        </w:rPr>
      </w:pPr>
      <w:r w:rsidRPr="00BC7078">
        <w:rPr>
          <w:rFonts w:ascii="Times New Roman" w:hAnsi="Times New Roman" w:cs="Times New Roman"/>
          <w:iCs/>
          <w:sz w:val="24"/>
          <w:szCs w:val="24"/>
        </w:rPr>
        <w:t xml:space="preserve">                                    Рис. </w:t>
      </w:r>
      <w:r w:rsidR="00BC7078" w:rsidRPr="00DD6E57">
        <w:rPr>
          <w:rFonts w:ascii="Times New Roman" w:hAnsi="Times New Roman" w:cs="Times New Roman"/>
          <w:iCs/>
          <w:sz w:val="24"/>
          <w:szCs w:val="24"/>
        </w:rPr>
        <w:t>3</w:t>
      </w:r>
      <w:r w:rsidRPr="00BC7078">
        <w:rPr>
          <w:rFonts w:ascii="Times New Roman" w:hAnsi="Times New Roman" w:cs="Times New Roman"/>
          <w:iCs/>
          <w:sz w:val="24"/>
          <w:szCs w:val="24"/>
        </w:rPr>
        <w:t xml:space="preserve">- </w:t>
      </w:r>
      <w:proofErr w:type="spellStart"/>
      <w:r w:rsidRPr="00BC7078">
        <w:rPr>
          <w:rFonts w:ascii="Times New Roman" w:hAnsi="Times New Roman" w:cs="Times New Roman"/>
          <w:iCs/>
          <w:sz w:val="24"/>
          <w:szCs w:val="24"/>
        </w:rPr>
        <w:t>Моментум</w:t>
      </w:r>
      <w:proofErr w:type="spellEnd"/>
    </w:p>
    <w:p w14:paraId="41E42EF1" w14:textId="519A906A" w:rsidR="00BC7078" w:rsidRDefault="00151112" w:rsidP="00E950B5">
      <w:pPr>
        <w:spacing w:line="360" w:lineRule="auto"/>
        <w:ind w:firstLine="709"/>
        <w:contextualSpacing/>
        <w:jc w:val="both"/>
        <w:rPr>
          <w:rFonts w:ascii="Times New Roman" w:hAnsi="Times New Roman" w:cs="Times New Roman"/>
          <w:sz w:val="24"/>
          <w:szCs w:val="24"/>
        </w:rPr>
      </w:pPr>
      <w:proofErr w:type="spellStart"/>
      <w:r w:rsidRPr="00BC7078">
        <w:rPr>
          <w:rFonts w:ascii="Times New Roman" w:hAnsi="Times New Roman" w:cs="Times New Roman"/>
          <w:sz w:val="24"/>
          <w:szCs w:val="24"/>
        </w:rPr>
        <w:t>Моментум</w:t>
      </w:r>
      <w:proofErr w:type="spellEnd"/>
      <w:r w:rsidRPr="00BC7078">
        <w:rPr>
          <w:rFonts w:ascii="Times New Roman" w:hAnsi="Times New Roman" w:cs="Times New Roman"/>
          <w:sz w:val="24"/>
          <w:szCs w:val="24"/>
        </w:rPr>
        <w:t xml:space="preserve"> помогает трейдеру измерить степень изменения цены закрытия, тем самым дает возможность получения сигнала на возможные точки разворота. Можно сказать, что данный трендовый индикатор выявляет слабость тренда. Данный индикатор хорошо показывает дивергенцию, которая является мощным сигналом разворота.</w:t>
      </w:r>
    </w:p>
    <w:p w14:paraId="43859452" w14:textId="44DBAD5C" w:rsidR="00BC7078" w:rsidRPr="00F16CE5" w:rsidRDefault="00F16CE5" w:rsidP="00EB1481">
      <w:pPr>
        <w:pStyle w:val="Heading2"/>
      </w:pPr>
      <w:r w:rsidRPr="00F16CE5">
        <w:t>Рассмотрим две акции с одинаковой доходностью (дивиденды не выплачиваются). Волатильность первой акции 20%, волатильность второй акции 30%, их корреляция 50%. Как распределить фиксированный капитал между этими двумя акциями, чтобы минимизировать риск такого портфеля?</w:t>
      </w:r>
    </w:p>
    <w:p w14:paraId="1232D1B6" w14:textId="13DE216C" w:rsidR="00151112" w:rsidRPr="00151112" w:rsidRDefault="00151112" w:rsidP="00E950B5">
      <w:pPr>
        <w:spacing w:line="360" w:lineRule="auto"/>
        <w:contextualSpacing/>
        <w:jc w:val="both"/>
        <w:rPr>
          <w:rFonts w:ascii="Times New Roman" w:hAnsi="Times New Roman" w:cs="Times New Roman"/>
          <w:sz w:val="24"/>
          <w:szCs w:val="24"/>
        </w:rPr>
      </w:pPr>
    </w:p>
    <w:p w14:paraId="756C2260" w14:textId="49714822" w:rsidR="00DB3EFC" w:rsidRPr="00E950B5" w:rsidRDefault="006F0E35" w:rsidP="00D52178">
      <w:pPr>
        <w:spacing w:line="360" w:lineRule="auto"/>
        <w:ind w:firstLine="708"/>
        <w:contextualSpacing/>
        <w:jc w:val="both"/>
        <w:rPr>
          <w:rFonts w:ascii="Times New Roman" w:hAnsi="Times New Roman" w:cs="Times New Roman"/>
          <w:sz w:val="24"/>
          <w:szCs w:val="24"/>
        </w:rPr>
      </w:pPr>
      <w:r w:rsidRPr="00E950B5">
        <w:rPr>
          <w:rFonts w:ascii="Times New Roman" w:hAnsi="Times New Roman" w:cs="Times New Roman"/>
          <w:sz w:val="24"/>
          <w:szCs w:val="24"/>
        </w:rPr>
        <w:t>В</w:t>
      </w:r>
      <w:r w:rsidR="00DB3EFC" w:rsidRPr="00E950B5">
        <w:rPr>
          <w:rFonts w:ascii="Times New Roman" w:hAnsi="Times New Roman" w:cs="Times New Roman"/>
          <w:sz w:val="24"/>
          <w:szCs w:val="24"/>
        </w:rPr>
        <w:t xml:space="preserve">олатильность </w:t>
      </w:r>
      <w:r w:rsidRPr="00E950B5">
        <w:rPr>
          <w:rFonts w:ascii="Times New Roman" w:hAnsi="Times New Roman" w:cs="Times New Roman"/>
          <w:sz w:val="24"/>
          <w:szCs w:val="24"/>
        </w:rPr>
        <w:t>— это</w:t>
      </w:r>
      <w:r w:rsidR="00DB3EFC" w:rsidRPr="00E950B5">
        <w:rPr>
          <w:rFonts w:ascii="Times New Roman" w:hAnsi="Times New Roman" w:cs="Times New Roman"/>
          <w:sz w:val="24"/>
          <w:szCs w:val="24"/>
        </w:rPr>
        <w:t xml:space="preserve"> диапазон, в рамках которого колеблется цена в краткосрочном периоде.</w:t>
      </w:r>
    </w:p>
    <w:p w14:paraId="506FA7CC" w14:textId="77777777" w:rsidR="00DB3EFC" w:rsidRPr="00E950B5" w:rsidRDefault="00DB3EFC" w:rsidP="00EB1481">
      <w:pPr>
        <w:spacing w:line="360" w:lineRule="auto"/>
        <w:ind w:firstLine="709"/>
        <w:contextualSpacing/>
        <w:jc w:val="both"/>
        <w:rPr>
          <w:rFonts w:ascii="Times New Roman" w:hAnsi="Times New Roman" w:cs="Times New Roman"/>
          <w:sz w:val="24"/>
          <w:szCs w:val="24"/>
        </w:rPr>
      </w:pPr>
      <w:r w:rsidRPr="00E950B5">
        <w:rPr>
          <w:rFonts w:ascii="Times New Roman" w:hAnsi="Times New Roman" w:cs="Times New Roman"/>
          <w:sz w:val="24"/>
          <w:szCs w:val="24"/>
        </w:rPr>
        <w:t>Данное понятие можно также определить как разницу между максимальным и минимальным размером стоимости актива в определенный промежуток времени.</w:t>
      </w:r>
    </w:p>
    <w:p w14:paraId="66851EBD" w14:textId="3B3503DC" w:rsidR="00DB3EFC" w:rsidRPr="00E950B5" w:rsidRDefault="00DB3EFC" w:rsidP="00EB1481">
      <w:pPr>
        <w:spacing w:line="360" w:lineRule="auto"/>
        <w:ind w:firstLine="709"/>
        <w:contextualSpacing/>
        <w:jc w:val="both"/>
        <w:rPr>
          <w:rFonts w:ascii="Times New Roman" w:hAnsi="Times New Roman" w:cs="Times New Roman"/>
          <w:sz w:val="24"/>
          <w:szCs w:val="24"/>
        </w:rPr>
      </w:pPr>
      <w:r w:rsidRPr="00E950B5">
        <w:rPr>
          <w:rFonts w:ascii="Times New Roman" w:hAnsi="Times New Roman" w:cs="Times New Roman"/>
          <w:sz w:val="24"/>
          <w:szCs w:val="24"/>
        </w:rPr>
        <w:t>Показатель волатильности обычно выражается в процентах. Иногда для этого используется абсолютная величина, например, рубли или доллары.</w:t>
      </w:r>
    </w:p>
    <w:p w14:paraId="7BE1DDE5" w14:textId="6D44CC80" w:rsidR="006F0E35" w:rsidRPr="00E950B5" w:rsidRDefault="006F0E35" w:rsidP="00EB1481">
      <w:pPr>
        <w:spacing w:line="360" w:lineRule="auto"/>
        <w:ind w:firstLine="709"/>
        <w:contextualSpacing/>
        <w:jc w:val="both"/>
        <w:rPr>
          <w:rFonts w:ascii="Times New Roman" w:hAnsi="Times New Roman" w:cs="Times New Roman"/>
          <w:sz w:val="24"/>
          <w:szCs w:val="24"/>
        </w:rPr>
      </w:pPr>
      <w:r w:rsidRPr="00E950B5">
        <w:rPr>
          <w:rFonts w:ascii="Times New Roman" w:hAnsi="Times New Roman" w:cs="Times New Roman"/>
          <w:sz w:val="24"/>
          <w:szCs w:val="24"/>
        </w:rPr>
        <w:t>Так как корреляция равна 50%, то это означает, что какую-то часть времени акции дублируют друг друга, какую-то часть нет. Так как волатильность первой акции немного ниже, чем волатильность второй акции, то, на мой взгляд, необходимо снизить долю в портфеле второй акции, тем самым снизится и риск всего портфеля.</w:t>
      </w:r>
    </w:p>
    <w:p w14:paraId="0B3BB557" w14:textId="77777777" w:rsidR="00151112" w:rsidRPr="00151112" w:rsidRDefault="00151112" w:rsidP="00E950B5">
      <w:pPr>
        <w:jc w:val="both"/>
        <w:rPr>
          <w:rFonts w:ascii="Times New Roman" w:hAnsi="Times New Roman" w:cs="Times New Roman"/>
          <w:sz w:val="24"/>
          <w:szCs w:val="24"/>
        </w:rPr>
      </w:pPr>
    </w:p>
    <w:sectPr w:rsidR="00151112" w:rsidRPr="00151112">
      <w:headerReference w:type="default" r:id="rId15"/>
      <w:footerReference w:type="even" r:id="rId16"/>
      <w:footerReference w:type="default" r:id="rId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CA9FC" w14:textId="77777777" w:rsidR="00CB5FB7" w:rsidRDefault="00CB5FB7" w:rsidP="00D52178">
      <w:pPr>
        <w:spacing w:after="0" w:line="240" w:lineRule="auto"/>
      </w:pPr>
      <w:r>
        <w:separator/>
      </w:r>
    </w:p>
  </w:endnote>
  <w:endnote w:type="continuationSeparator" w:id="0">
    <w:p w14:paraId="0D4ABAC9" w14:textId="77777777" w:rsidR="00CB5FB7" w:rsidRDefault="00CB5FB7" w:rsidP="00D52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4492509"/>
      <w:docPartObj>
        <w:docPartGallery w:val="Page Numbers (Bottom of Page)"/>
        <w:docPartUnique/>
      </w:docPartObj>
    </w:sdtPr>
    <w:sdtContent>
      <w:p w14:paraId="7A868EE7" w14:textId="0867655C" w:rsidR="00D52178" w:rsidRDefault="00D52178" w:rsidP="005B02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988EB" w14:textId="77777777" w:rsidR="00D52178" w:rsidRDefault="00D52178" w:rsidP="00D5217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3635955"/>
      <w:docPartObj>
        <w:docPartGallery w:val="Page Numbers (Bottom of Page)"/>
        <w:docPartUnique/>
      </w:docPartObj>
    </w:sdtPr>
    <w:sdtContent>
      <w:p w14:paraId="1B849908" w14:textId="17533CED" w:rsidR="00D52178" w:rsidRDefault="00D52178" w:rsidP="005B02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2E4D0D" w14:textId="77777777" w:rsidR="00D52178" w:rsidRDefault="00D52178" w:rsidP="00D5217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F1CB7" w14:textId="77777777" w:rsidR="00CB5FB7" w:rsidRDefault="00CB5FB7" w:rsidP="00D52178">
      <w:pPr>
        <w:spacing w:after="0" w:line="240" w:lineRule="auto"/>
      </w:pPr>
      <w:r>
        <w:separator/>
      </w:r>
    </w:p>
  </w:footnote>
  <w:footnote w:type="continuationSeparator" w:id="0">
    <w:p w14:paraId="1546824E" w14:textId="77777777" w:rsidR="00CB5FB7" w:rsidRDefault="00CB5FB7" w:rsidP="00D521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3A97" w14:textId="45F905CD" w:rsidR="00D52178" w:rsidRDefault="00D52178" w:rsidP="00D52178">
    <w:pPr>
      <w:pStyle w:val="Header"/>
      <w:jc w:val="right"/>
    </w:pPr>
    <w:r>
      <w:t xml:space="preserve">ПИ19-3 </w:t>
    </w:r>
    <w:proofErr w:type="spellStart"/>
    <w:r>
      <w:t>Деменчук</w:t>
    </w:r>
    <w:proofErr w:type="spellEnd"/>
    <w:r>
      <w:t xml:space="preserve"> Георгий</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F944FE"/>
    <w:multiLevelType w:val="hybridMultilevel"/>
    <w:tmpl w:val="A5F05D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083"/>
    <w:rsid w:val="00017D94"/>
    <w:rsid w:val="0013583C"/>
    <w:rsid w:val="00151112"/>
    <w:rsid w:val="0024719D"/>
    <w:rsid w:val="00296083"/>
    <w:rsid w:val="00300A4C"/>
    <w:rsid w:val="005A791C"/>
    <w:rsid w:val="006F0E35"/>
    <w:rsid w:val="007C35C0"/>
    <w:rsid w:val="00833840"/>
    <w:rsid w:val="00AD3FC0"/>
    <w:rsid w:val="00BC7078"/>
    <w:rsid w:val="00C9099A"/>
    <w:rsid w:val="00CB5FB7"/>
    <w:rsid w:val="00D52178"/>
    <w:rsid w:val="00DB3EFC"/>
    <w:rsid w:val="00DD6E57"/>
    <w:rsid w:val="00E950B5"/>
    <w:rsid w:val="00EB1481"/>
    <w:rsid w:val="00F16C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126CB"/>
  <w15:chartTrackingRefBased/>
  <w15:docId w15:val="{E359EA17-5536-4A60-8922-A710DA229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E57"/>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DD6E57"/>
    <w:pPr>
      <w:keepNext/>
      <w:keepLines/>
      <w:spacing w:before="120" w:after="120"/>
      <w:outlineLvl w:val="1"/>
    </w:pPr>
    <w:rPr>
      <w:rFonts w:ascii="Times New Roman" w:eastAsiaTheme="majorEastAsia" w:hAnsi="Times New Roman"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5C0"/>
    <w:pPr>
      <w:ind w:left="720"/>
      <w:contextualSpacing/>
    </w:pPr>
  </w:style>
  <w:style w:type="character" w:styleId="Strong">
    <w:name w:val="Strong"/>
    <w:basedOn w:val="DefaultParagraphFont"/>
    <w:uiPriority w:val="22"/>
    <w:qFormat/>
    <w:rsid w:val="00AD3FC0"/>
    <w:rPr>
      <w:b/>
      <w:bCs/>
    </w:rPr>
  </w:style>
  <w:style w:type="character" w:customStyle="1" w:styleId="apple-converted-space">
    <w:name w:val="apple-converted-space"/>
    <w:basedOn w:val="DefaultParagraphFont"/>
    <w:rsid w:val="00151112"/>
  </w:style>
  <w:style w:type="paragraph" w:styleId="NormalWeb">
    <w:name w:val="Normal (Web)"/>
    <w:basedOn w:val="Normal"/>
    <w:uiPriority w:val="99"/>
    <w:semiHidden/>
    <w:unhideWhenUsed/>
    <w:rsid w:val="00DB3E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2Char">
    <w:name w:val="Heading 2 Char"/>
    <w:basedOn w:val="DefaultParagraphFont"/>
    <w:link w:val="Heading2"/>
    <w:uiPriority w:val="9"/>
    <w:rsid w:val="00DD6E57"/>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DD6E57"/>
    <w:rPr>
      <w:rFonts w:ascii="Times New Roman" w:eastAsiaTheme="majorEastAsia" w:hAnsi="Times New Roman" w:cstheme="majorBidi"/>
      <w:b/>
      <w:color w:val="000000" w:themeColor="text1"/>
      <w:sz w:val="32"/>
      <w:szCs w:val="32"/>
    </w:rPr>
  </w:style>
  <w:style w:type="table" w:styleId="TableGrid">
    <w:name w:val="Table Grid"/>
    <w:basedOn w:val="TableNormal"/>
    <w:uiPriority w:val="39"/>
    <w:rsid w:val="00D52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21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178"/>
  </w:style>
  <w:style w:type="paragraph" w:styleId="Footer">
    <w:name w:val="footer"/>
    <w:basedOn w:val="Normal"/>
    <w:link w:val="FooterChar"/>
    <w:uiPriority w:val="99"/>
    <w:unhideWhenUsed/>
    <w:rsid w:val="00D521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178"/>
  </w:style>
  <w:style w:type="character" w:styleId="PageNumber">
    <w:name w:val="page number"/>
    <w:basedOn w:val="DefaultParagraphFont"/>
    <w:uiPriority w:val="99"/>
    <w:semiHidden/>
    <w:unhideWhenUsed/>
    <w:rsid w:val="00D52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205925">
      <w:bodyDiv w:val="1"/>
      <w:marLeft w:val="0"/>
      <w:marRight w:val="0"/>
      <w:marTop w:val="0"/>
      <w:marBottom w:val="0"/>
      <w:divBdr>
        <w:top w:val="none" w:sz="0" w:space="0" w:color="auto"/>
        <w:left w:val="none" w:sz="0" w:space="0" w:color="auto"/>
        <w:bottom w:val="none" w:sz="0" w:space="0" w:color="auto"/>
        <w:right w:val="none" w:sz="0" w:space="0" w:color="auto"/>
      </w:divBdr>
    </w:div>
    <w:div w:id="174425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4256</TotalTime>
  <Pages>8</Pages>
  <Words>1164</Words>
  <Characters>6635</Characters>
  <Application>Microsoft Office Word</Application>
  <DocSecurity>0</DocSecurity>
  <Lines>55</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Оксана Антипова</dc:creator>
  <cp:keywords/>
  <dc:description/>
  <cp:lastModifiedBy>Деменчук Георгий Максимович</cp:lastModifiedBy>
  <cp:revision>11</cp:revision>
  <dcterms:created xsi:type="dcterms:W3CDTF">2021-10-26T14:21:00Z</dcterms:created>
  <dcterms:modified xsi:type="dcterms:W3CDTF">2021-11-01T20:09:00Z</dcterms:modified>
</cp:coreProperties>
</file>