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74AA" w14:textId="0AA22B99" w:rsidR="00C503FF" w:rsidRDefault="00E34E91" w:rsidP="00C503FF">
      <w:pPr>
        <w:rPr>
          <w:b/>
          <w:bCs/>
        </w:rPr>
      </w:pPr>
      <w:r>
        <w:rPr>
          <w:b/>
          <w:bCs/>
        </w:rPr>
        <w:t>Аналитический учет</w:t>
      </w:r>
    </w:p>
    <w:p w14:paraId="0A6F3A4B" w14:textId="77777777" w:rsidR="00BB4DCE" w:rsidRPr="00C503FF" w:rsidRDefault="00BB4DCE" w:rsidP="00C503FF">
      <w:pPr>
        <w:rPr>
          <w:b/>
          <w:bCs/>
        </w:rPr>
      </w:pPr>
    </w:p>
    <w:p w14:paraId="49AF4EC4" w14:textId="681BFB14" w:rsidR="00BB4DCE" w:rsidRPr="00197103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Для каких целей ведется аналитический учет?</w:t>
      </w:r>
    </w:p>
    <w:p w14:paraId="5D969EDA" w14:textId="77777777" w:rsidR="00063878" w:rsidRDefault="00BB4DCE" w:rsidP="00BB4DCE">
      <w:pPr>
        <w:spacing w:before="0" w:after="0"/>
        <w:jc w:val="left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С помощью аналитического учета </w:t>
      </w:r>
      <w:r w:rsidR="00EC4BD4">
        <w:rPr>
          <w:rFonts w:eastAsia="Times New Roman"/>
          <w:color w:val="222222"/>
          <w:shd w:val="clear" w:color="auto" w:fill="FFFFFF"/>
        </w:rPr>
        <w:t>можно смотреть</w:t>
      </w:r>
      <w:r>
        <w:rPr>
          <w:rFonts w:eastAsia="Times New Roman"/>
          <w:color w:val="222222"/>
          <w:shd w:val="clear" w:color="auto" w:fill="FFFFFF"/>
        </w:rPr>
        <w:t xml:space="preserve"> подробную </w:t>
      </w:r>
      <w:r w:rsidRPr="00976A5A">
        <w:rPr>
          <w:rFonts w:eastAsia="Times New Roman"/>
          <w:color w:val="222222"/>
          <w:shd w:val="clear" w:color="auto" w:fill="FFFFFF"/>
        </w:rPr>
        <w:t>детализацию</w:t>
      </w:r>
    </w:p>
    <w:p w14:paraId="619896C9" w14:textId="77777777" w:rsidR="00063878" w:rsidRDefault="00BB4DCE" w:rsidP="00BB4DCE">
      <w:pPr>
        <w:spacing w:before="0" w:after="0"/>
        <w:jc w:val="left"/>
        <w:rPr>
          <w:rFonts w:eastAsia="Times New Roman"/>
          <w:color w:val="222222"/>
          <w:shd w:val="clear" w:color="auto" w:fill="FFFFFF"/>
        </w:rPr>
      </w:pPr>
      <w:r w:rsidRPr="00976A5A">
        <w:rPr>
          <w:rFonts w:eastAsia="Times New Roman"/>
          <w:color w:val="222222"/>
          <w:shd w:val="clear" w:color="auto" w:fill="FFFFFF"/>
        </w:rPr>
        <w:t>хозяйственных средств</w:t>
      </w:r>
      <w:r w:rsidR="00EC4BD4">
        <w:rPr>
          <w:rFonts w:eastAsia="Times New Roman"/>
          <w:color w:val="222222"/>
          <w:shd w:val="clear" w:color="auto" w:fill="FFFFFF"/>
        </w:rPr>
        <w:t xml:space="preserve"> и операций</w:t>
      </w:r>
      <w:r w:rsidR="00EC4BD4" w:rsidRPr="00EC4BD4">
        <w:rPr>
          <w:rFonts w:eastAsia="Times New Roman"/>
          <w:color w:val="222222"/>
          <w:shd w:val="clear" w:color="auto" w:fill="FFFFFF"/>
        </w:rPr>
        <w:t xml:space="preserve">, </w:t>
      </w:r>
      <w:r w:rsidR="00EC4BD4">
        <w:rPr>
          <w:rFonts w:eastAsia="Times New Roman"/>
          <w:color w:val="222222"/>
          <w:shd w:val="clear" w:color="auto" w:fill="FFFFFF"/>
        </w:rPr>
        <w:t>а также</w:t>
      </w:r>
      <w:r w:rsidRPr="00976A5A">
        <w:rPr>
          <w:rFonts w:eastAsia="Times New Roman"/>
          <w:color w:val="222222"/>
          <w:shd w:val="clear" w:color="auto" w:fill="FFFFFF"/>
        </w:rPr>
        <w:t xml:space="preserve"> других активов, которые </w:t>
      </w:r>
      <w:r>
        <w:rPr>
          <w:rFonts w:eastAsia="Times New Roman"/>
          <w:color w:val="222222"/>
          <w:shd w:val="clear" w:color="auto" w:fill="FFFFFF"/>
        </w:rPr>
        <w:t>используют</w:t>
      </w:r>
    </w:p>
    <w:p w14:paraId="656D94E2" w14:textId="4F3FE748" w:rsidR="00BB4DCE" w:rsidRPr="00976A5A" w:rsidRDefault="00BB4DCE" w:rsidP="00BB4DCE">
      <w:pPr>
        <w:spacing w:before="0" w:after="0"/>
        <w:jc w:val="left"/>
        <w:rPr>
          <w:rFonts w:eastAsia="Times New Roman"/>
        </w:rPr>
      </w:pPr>
      <w:r w:rsidRPr="00976A5A">
        <w:rPr>
          <w:rFonts w:eastAsia="Times New Roman"/>
          <w:color w:val="222222"/>
          <w:shd w:val="clear" w:color="auto" w:fill="FFFFFF"/>
        </w:rPr>
        <w:t>на предприятии</w:t>
      </w:r>
      <w:r>
        <w:rPr>
          <w:rFonts w:eastAsia="Times New Roman"/>
          <w:color w:val="222222"/>
          <w:shd w:val="clear" w:color="auto" w:fill="FFFFFF"/>
        </w:rPr>
        <w:t>.</w:t>
      </w:r>
    </w:p>
    <w:p w14:paraId="37F5A095" w14:textId="77777777" w:rsidR="00BB4DCE" w:rsidRPr="00976A5A" w:rsidRDefault="00BB4DCE" w:rsidP="00BB4DCE">
      <w:pPr>
        <w:pStyle w:val="ab"/>
        <w:ind w:left="1440" w:firstLine="0"/>
      </w:pPr>
    </w:p>
    <w:p w14:paraId="651E3EFB" w14:textId="22F7D159" w:rsidR="00BB4DCE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Какие Вы знаете формы организации аналитического учета на счетах бухгалтерского учета?</w:t>
      </w:r>
    </w:p>
    <w:p w14:paraId="18270C3D" w14:textId="2D0D4FE3" w:rsidR="00063878" w:rsidRDefault="00063878" w:rsidP="00063878">
      <w:pPr>
        <w:ind w:left="720" w:firstLine="0"/>
        <w:rPr>
          <w:b/>
          <w:bCs/>
        </w:rPr>
      </w:pPr>
    </w:p>
    <w:p w14:paraId="72BE7521" w14:textId="4BE81DCD" w:rsidR="00063878" w:rsidRPr="00063878" w:rsidRDefault="00063878" w:rsidP="00063878">
      <w:pPr>
        <w:rPr>
          <w:rFonts w:eastAsia="Times New Roman"/>
        </w:rPr>
      </w:pPr>
      <w:r>
        <w:rPr>
          <w:rFonts w:eastAsia="Times New Roman"/>
          <w:color w:val="000000"/>
          <w:shd w:val="clear" w:color="auto" w:fill="FFFFFF"/>
        </w:rPr>
        <w:t xml:space="preserve">- </w:t>
      </w:r>
      <w:r w:rsidRPr="00976A5A">
        <w:rPr>
          <w:rFonts w:eastAsia="Times New Roman"/>
          <w:color w:val="000000"/>
          <w:shd w:val="clear" w:color="auto" w:fill="FFFFFF"/>
        </w:rPr>
        <w:t>Аналитические счета</w:t>
      </w:r>
      <w:r w:rsidRPr="00063878">
        <w:rPr>
          <w:rFonts w:eastAsia="Times New Roman"/>
        </w:rPr>
        <w:t>;</w:t>
      </w:r>
    </w:p>
    <w:p w14:paraId="54630EA1" w14:textId="22CC0D87" w:rsidR="00BB4DCE" w:rsidRPr="00063878" w:rsidRDefault="00BB4DCE" w:rsidP="00BB4DCE">
      <w:pPr>
        <w:rPr>
          <w:rFonts w:eastAsia="Times New Roman"/>
          <w:color w:val="000000"/>
          <w:shd w:val="clear" w:color="auto" w:fill="FFFFFF"/>
        </w:rPr>
      </w:pPr>
      <w:r>
        <w:t>- К</w:t>
      </w:r>
      <w:r w:rsidRPr="00976A5A">
        <w:rPr>
          <w:rFonts w:eastAsia="Times New Roman"/>
          <w:color w:val="000000"/>
          <w:shd w:val="clear" w:color="auto" w:fill="FFFFFF"/>
        </w:rPr>
        <w:t>оличественно-суммовые аналитические счета</w:t>
      </w:r>
      <w:r w:rsidR="00063878" w:rsidRPr="00063878">
        <w:rPr>
          <w:rFonts w:eastAsia="Times New Roman"/>
          <w:color w:val="000000"/>
          <w:shd w:val="clear" w:color="auto" w:fill="FFFFFF"/>
        </w:rPr>
        <w:t>.</w:t>
      </w:r>
    </w:p>
    <w:p w14:paraId="4C77D8E4" w14:textId="77777777" w:rsidR="00BB4DCE" w:rsidRPr="00976A5A" w:rsidRDefault="00BB4DCE" w:rsidP="00BB4DCE">
      <w:pPr>
        <w:pStyle w:val="ab"/>
        <w:spacing w:before="0" w:after="0"/>
        <w:ind w:left="1440" w:firstLine="0"/>
        <w:jc w:val="left"/>
        <w:rPr>
          <w:rFonts w:eastAsia="Times New Roman"/>
        </w:rPr>
      </w:pPr>
    </w:p>
    <w:p w14:paraId="2CC87C5E" w14:textId="77777777" w:rsidR="00BB4DCE" w:rsidRPr="00197103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Каким образом может быть организован пообъектный аналитический учет на счетах бухгалтерского учета?</w:t>
      </w:r>
    </w:p>
    <w:p w14:paraId="26D13F37" w14:textId="016149BF" w:rsidR="000C2820" w:rsidRPr="000C2820" w:rsidRDefault="000C2820" w:rsidP="00BB4DCE">
      <w:r>
        <w:t>Необходимо заполнить справочник номенклатуры</w:t>
      </w:r>
      <w:r w:rsidRPr="000C2820">
        <w:t xml:space="preserve">. </w:t>
      </w:r>
      <w:r>
        <w:t>Далее</w:t>
      </w:r>
      <w:r w:rsidRPr="000C2820">
        <w:t xml:space="preserve">, </w:t>
      </w:r>
      <w:r>
        <w:t>при введении операции</w:t>
      </w:r>
      <w:r w:rsidRPr="000C2820">
        <w:t xml:space="preserve">, </w:t>
      </w:r>
      <w:r>
        <w:t xml:space="preserve">следует </w:t>
      </w:r>
      <w:r w:rsidR="00851CB7">
        <w:t xml:space="preserve">сделать ссылку на </w:t>
      </w:r>
      <w:r w:rsidR="002A2967">
        <w:t>конкретный товар из номенклатуры</w:t>
      </w:r>
      <w:r w:rsidR="002A2967" w:rsidRPr="002A2967">
        <w:t>.</w:t>
      </w:r>
      <w:r>
        <w:t xml:space="preserve"> </w:t>
      </w:r>
    </w:p>
    <w:p w14:paraId="24C40693" w14:textId="77777777" w:rsidR="00BB4DCE" w:rsidRPr="00197103" w:rsidRDefault="00BB4DCE" w:rsidP="002A2967">
      <w:pPr>
        <w:ind w:firstLine="0"/>
      </w:pPr>
    </w:p>
    <w:p w14:paraId="0F3D0222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ограничения на глубину аналитического учета и чем они определяются?</w:t>
      </w:r>
    </w:p>
    <w:p w14:paraId="328785D4" w14:textId="77777777" w:rsidR="00BB4DCE" w:rsidRPr="00976A5A" w:rsidRDefault="00BB4DCE" w:rsidP="00BB4DCE">
      <w:pPr>
        <w:rPr>
          <w:rFonts w:eastAsia="Times New Roman"/>
        </w:rPr>
      </w:pPr>
      <w:r>
        <w:t>В синтетических счетах открываются субсчета</w:t>
      </w:r>
      <w:r w:rsidRPr="00197103">
        <w:t xml:space="preserve">, </w:t>
      </w:r>
      <w:r>
        <w:t>а потом анализ уже идет по ним. Анализировать можно до любой глубины</w:t>
      </w:r>
      <w:r w:rsidRPr="00976A5A">
        <w:rPr>
          <w:rFonts w:eastAsia="Times New Roman"/>
          <w:shd w:val="clear" w:color="auto" w:fill="FFFFFF"/>
        </w:rPr>
        <w:t>.</w:t>
      </w:r>
    </w:p>
    <w:p w14:paraId="1425E7B1" w14:textId="77777777" w:rsidR="00BB4DCE" w:rsidRPr="00976A5A" w:rsidRDefault="00BB4DCE" w:rsidP="00BB4DCE">
      <w:pPr>
        <w:pStyle w:val="ab"/>
        <w:ind w:left="1440" w:firstLine="0"/>
      </w:pPr>
    </w:p>
    <w:p w14:paraId="0D362455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Аналитические счета предназначены для обобщения информации или для детализации информации?</w:t>
      </w:r>
    </w:p>
    <w:p w14:paraId="711C78BD" w14:textId="1E647CE0" w:rsidR="00BB4DCE" w:rsidRDefault="00BB4DCE" w:rsidP="00BB4DCE">
      <w:r>
        <w:t xml:space="preserve">Для </w:t>
      </w:r>
      <w:r w:rsidR="002A2967">
        <w:t xml:space="preserve"> более </w:t>
      </w:r>
      <w:r>
        <w:t>подробной информации о синтетических счетах.</w:t>
      </w:r>
      <w:r>
        <w:tab/>
      </w:r>
    </w:p>
    <w:p w14:paraId="6C50DCC6" w14:textId="77777777" w:rsidR="00BB4DCE" w:rsidRPr="00976A5A" w:rsidRDefault="00BB4DCE" w:rsidP="00BB4DCE"/>
    <w:p w14:paraId="75328A58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Какие системы классификации могут быть использованы для построения системы аналитического учета в информационных системах бухгалтерского учета?</w:t>
      </w:r>
    </w:p>
    <w:p w14:paraId="2EF239E5" w14:textId="77777777" w:rsidR="00BB4DCE" w:rsidRDefault="00BB4DCE" w:rsidP="00BB4DCE">
      <w:pPr>
        <w:ind w:left="11"/>
      </w:pPr>
      <w:r>
        <w:t>Типизированные счета отделены от аналитических счетов.</w:t>
      </w:r>
    </w:p>
    <w:p w14:paraId="1DA3DDA3" w14:textId="73E44951" w:rsidR="00BB4DCE" w:rsidRPr="002A2967" w:rsidRDefault="00BB4DCE" w:rsidP="00BB4DCE">
      <w:pPr>
        <w:ind w:firstLine="0"/>
      </w:pPr>
      <w:r>
        <w:tab/>
      </w:r>
      <w:r w:rsidR="002A2967">
        <w:t>Не типизированные</w:t>
      </w:r>
      <w:r w:rsidR="002A2967" w:rsidRPr="002A2967">
        <w:t xml:space="preserve"> -</w:t>
      </w:r>
      <w:r w:rsidRPr="00197103">
        <w:t xml:space="preserve"> дополняют</w:t>
      </w:r>
      <w:r>
        <w:t xml:space="preserve"> аналитические счета</w:t>
      </w:r>
      <w:r w:rsidR="002A2967" w:rsidRPr="002A2967">
        <w:t>.</w:t>
      </w:r>
    </w:p>
    <w:p w14:paraId="327A68B8" w14:textId="77777777" w:rsidR="00BB4DCE" w:rsidRPr="00976A5A" w:rsidRDefault="00BB4DCE" w:rsidP="00BB4DCE">
      <w:pPr>
        <w:pStyle w:val="ab"/>
        <w:ind w:left="1440" w:firstLine="0"/>
      </w:pPr>
    </w:p>
    <w:p w14:paraId="1D101EA8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Укажите и разъясните основные недостатки иерархической классификации. Как эти недостатки отражаются на аналитических возможностях информационных систем бухгалтерского учета, использующих иерархический подход?</w:t>
      </w:r>
    </w:p>
    <w:p w14:paraId="0E74D545" w14:textId="52054854" w:rsidR="00BB4DCE" w:rsidRPr="00695243" w:rsidRDefault="002A2967" w:rsidP="00BB4DCE">
      <w:r>
        <w:t>Для создания</w:t>
      </w:r>
      <w:r w:rsidR="00BB4DCE">
        <w:t xml:space="preserve"> иерархи</w:t>
      </w:r>
      <w:r>
        <w:t xml:space="preserve">и </w:t>
      </w:r>
      <w:r w:rsidR="00BB4DCE">
        <w:t xml:space="preserve">требуется заполнить счета наверху иерархии. </w:t>
      </w:r>
      <w:r w:rsidR="00695243">
        <w:t>Т</w:t>
      </w:r>
      <w:r w:rsidR="00695243" w:rsidRPr="00695243">
        <w:t>.</w:t>
      </w:r>
      <w:r w:rsidR="00695243">
        <w:t>е</w:t>
      </w:r>
      <w:r w:rsidR="00695243" w:rsidRPr="00695243">
        <w:t>., например</w:t>
      </w:r>
      <w:r w:rsidR="00BB4DCE" w:rsidRPr="00197103">
        <w:t xml:space="preserve">, </w:t>
      </w:r>
      <w:r w:rsidR="00BB4DCE">
        <w:t xml:space="preserve">чтобы использовать </w:t>
      </w:r>
      <w:r w:rsidR="00695243">
        <w:t>какой-то</w:t>
      </w:r>
      <w:r w:rsidR="00BB4DCE">
        <w:t xml:space="preserve"> объект в проводке</w:t>
      </w:r>
      <w:r w:rsidR="00BB4DCE" w:rsidRPr="00197103">
        <w:t xml:space="preserve">, </w:t>
      </w:r>
      <w:r w:rsidR="00BB4DCE">
        <w:t>требуется сначала его создать</w:t>
      </w:r>
      <w:r w:rsidR="00695243" w:rsidRPr="00695243">
        <w:t>.</w:t>
      </w:r>
    </w:p>
    <w:p w14:paraId="3326816C" w14:textId="77777777" w:rsidR="00BB4DCE" w:rsidRPr="00197103" w:rsidRDefault="00BB4DCE" w:rsidP="00BB4DCE"/>
    <w:p w14:paraId="673FDF67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Какова природа информационной связи между счетами бухгалтерского учета и объектами аналитики - 1:1, 1:М, М:1, М:М?</w:t>
      </w:r>
    </w:p>
    <w:p w14:paraId="186A6416" w14:textId="39D53AD5" w:rsidR="00BB4DCE" w:rsidRDefault="00BB4DCE" w:rsidP="00BB4DCE">
      <w:r>
        <w:t>У 1 синтетического счета могут быть несколько объектов</w:t>
      </w:r>
      <w:r w:rsidRPr="00197103">
        <w:t>,</w:t>
      </w:r>
      <w:r>
        <w:t xml:space="preserve"> а они могут относится к нескольким </w:t>
      </w:r>
      <w:r w:rsidR="00096E8E">
        <w:t>бухгалтерским счетам</w:t>
      </w:r>
      <w:r>
        <w:t>.</w:t>
      </w:r>
    </w:p>
    <w:p w14:paraId="448E6886" w14:textId="77777777" w:rsidR="00BB4DCE" w:rsidRPr="00197103" w:rsidRDefault="00BB4DCE" w:rsidP="00BB4DCE"/>
    <w:p w14:paraId="264CAFED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lastRenderedPageBreak/>
        <w:t>Пообъектный аналитический учет позволяет детализировать информацию на счете в разрезе объектов аналитики. Можно ли выполнить обратную операцию - детализировать информацию об аналитическом объекте в разрезе счетов бухгалтерского учета? Если это возможно, то при каких условиях и в каких случаях?</w:t>
      </w:r>
    </w:p>
    <w:p w14:paraId="6705E95E" w14:textId="7896DE36" w:rsidR="00BB4DCE" w:rsidRDefault="00BB4DCE" w:rsidP="00BB4DCE">
      <w:r>
        <w:t xml:space="preserve">Аналитические объекты могут использоваться для детализации разных аналитических счетов. </w:t>
      </w:r>
      <w:r w:rsidR="00096E8E">
        <w:t>Следовательно</w:t>
      </w:r>
      <w:r w:rsidR="00096E8E">
        <w:rPr>
          <w:lang w:val="en-US"/>
        </w:rPr>
        <w:t xml:space="preserve">, </w:t>
      </w:r>
      <w:r w:rsidR="00096E8E">
        <w:t>можно сказать</w:t>
      </w:r>
      <w:r w:rsidR="00096E8E">
        <w:rPr>
          <w:lang w:val="en-US"/>
        </w:rPr>
        <w:t xml:space="preserve">, </w:t>
      </w:r>
      <w:r w:rsidR="00096E8E">
        <w:t>что</w:t>
      </w:r>
      <w:r>
        <w:rPr>
          <w:lang w:val="en-US"/>
        </w:rPr>
        <w:t xml:space="preserve"> </w:t>
      </w:r>
      <w:r>
        <w:t>нельзя.</w:t>
      </w:r>
    </w:p>
    <w:p w14:paraId="68D6A5EB" w14:textId="77777777" w:rsidR="00BB4DCE" w:rsidRPr="008C7539" w:rsidRDefault="00BB4DCE" w:rsidP="00BB4DCE"/>
    <w:p w14:paraId="04A198D6" w14:textId="1AAA7608" w:rsidR="00096E8E" w:rsidRPr="00096E8E" w:rsidRDefault="00BB4DCE" w:rsidP="00096E8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"свернутое" и "развернутое" сальдо?</w:t>
      </w:r>
    </w:p>
    <w:p w14:paraId="77B08EF3" w14:textId="130585E2" w:rsidR="00096E8E" w:rsidRPr="00096E8E" w:rsidRDefault="00096E8E" w:rsidP="00096E8E">
      <w:r>
        <w:t>Свернутое сально получается когда мы из К вычитаем Д или из Д вычитаем К.</w:t>
      </w:r>
    </w:p>
    <w:p w14:paraId="063ACBD0" w14:textId="77777777" w:rsidR="00BB4DCE" w:rsidRDefault="00BB4DCE" w:rsidP="00BB4DCE">
      <w:r>
        <w:t>Развёрнутое сальдо по активно-пассивному счету имеет 2 сальдо по Д и К.</w:t>
      </w:r>
    </w:p>
    <w:p w14:paraId="3D93DDA4" w14:textId="77777777" w:rsidR="00BB4DCE" w:rsidRPr="00976A5A" w:rsidRDefault="00BB4DCE" w:rsidP="00BB4DCE"/>
    <w:p w14:paraId="6CAAC015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Для каких счетов может быть получено развернутое сальдо?</w:t>
      </w:r>
    </w:p>
    <w:p w14:paraId="6D97C7DC" w14:textId="5EB7B48E" w:rsidR="00BB4DCE" w:rsidRPr="00096E8E" w:rsidRDefault="00BB4DCE" w:rsidP="00BB4DCE">
      <w:pPr>
        <w:rPr>
          <w:lang w:val="en-US"/>
        </w:rPr>
      </w:pPr>
      <w:r>
        <w:t xml:space="preserve">Для </w:t>
      </w:r>
      <w:r w:rsidR="00096E8E">
        <w:t>активно-пассивных счетов</w:t>
      </w:r>
      <w:r w:rsidR="00096E8E">
        <w:rPr>
          <w:lang w:val="en-US"/>
        </w:rPr>
        <w:t>.</w:t>
      </w:r>
    </w:p>
    <w:p w14:paraId="72DB21DA" w14:textId="77777777" w:rsidR="00BB4DCE" w:rsidRPr="00976A5A" w:rsidRDefault="00BB4DCE" w:rsidP="00BB4DCE"/>
    <w:p w14:paraId="5BAEADCB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Раскройте механизм формирования развернутого сальдо.</w:t>
      </w:r>
    </w:p>
    <w:p w14:paraId="574E197D" w14:textId="77777777" w:rsidR="00BB4DCE" w:rsidRDefault="00BB4DCE" w:rsidP="00BB4DCE">
      <w:r>
        <w:t>Сальдо считается по каждому объекту аналитики</w:t>
      </w:r>
      <w:r w:rsidRPr="008C7539">
        <w:t xml:space="preserve">, </w:t>
      </w:r>
      <w:r>
        <w:t>складываем их по отдельности и получаем развернутое сальдо.</w:t>
      </w:r>
    </w:p>
    <w:p w14:paraId="6A34BAF5" w14:textId="77777777" w:rsidR="00BB4DCE" w:rsidRPr="008C7539" w:rsidRDefault="00BB4DCE" w:rsidP="00BB4DCE"/>
    <w:p w14:paraId="03F52E16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требования к организации учета для того, чтобы была возможность формирования развернутого сальдо?</w:t>
      </w:r>
    </w:p>
    <w:p w14:paraId="6FF5B6BD" w14:textId="77777777" w:rsidR="00BB4DCE" w:rsidRPr="00976A5A" w:rsidRDefault="00BB4DCE" w:rsidP="00BB4DCE">
      <w:r>
        <w:t>Необходимо наличие у АП субсчетов и Д и К сальдо.</w:t>
      </w:r>
    </w:p>
    <w:p w14:paraId="40706C11" w14:textId="77777777" w:rsidR="00BB4DCE" w:rsidRPr="00976A5A" w:rsidRDefault="00BB4DCE" w:rsidP="00BB4DCE"/>
    <w:p w14:paraId="33EEA84F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натуральный учет, и когда в нем возникает необходимость?</w:t>
      </w:r>
    </w:p>
    <w:p w14:paraId="65BBBA42" w14:textId="77777777" w:rsidR="00BB4DCE" w:rsidRDefault="00BB4DCE" w:rsidP="00BB4DCE">
      <w:r>
        <w:t>Счет, который ведет количественное содержание. Т.е. когда товаров может быть несколько.</w:t>
      </w:r>
    </w:p>
    <w:p w14:paraId="6DE574D4" w14:textId="77777777" w:rsidR="00BB4DCE" w:rsidRPr="00976A5A" w:rsidRDefault="00BB4DCE" w:rsidP="00BB4DCE"/>
    <w:p w14:paraId="16BFD6B7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условия организации натурального учета на счете?</w:t>
      </w:r>
    </w:p>
    <w:p w14:paraId="589CDAF5" w14:textId="77777777" w:rsidR="00BB4DCE" w:rsidRDefault="00BB4DCE" w:rsidP="00BB4DCE">
      <w:r>
        <w:t>Должна быть стоимость товара и ее номенклатура.</w:t>
      </w:r>
    </w:p>
    <w:p w14:paraId="1488D6DA" w14:textId="77777777" w:rsidR="00BB4DCE" w:rsidRPr="00976A5A" w:rsidRDefault="00BB4DCE" w:rsidP="00BB4DCE"/>
    <w:p w14:paraId="60A7279C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Существует ли связь между натуральным учетом и аналитическим учетом? Если существует, раскройте характер этой связи.</w:t>
      </w:r>
    </w:p>
    <w:p w14:paraId="07A77147" w14:textId="39519064" w:rsidR="00BB4DCE" w:rsidRDefault="00BB4DCE" w:rsidP="00BB4DCE">
      <w:r>
        <w:t>Да</w:t>
      </w:r>
      <w:r w:rsidRPr="008C7539">
        <w:t xml:space="preserve">, </w:t>
      </w:r>
      <w:r>
        <w:t>пропорционально уменьшаются некоторые статистики</w:t>
      </w:r>
      <w:r w:rsidRPr="008C7539">
        <w:t xml:space="preserve">, </w:t>
      </w:r>
      <w:r>
        <w:t>например</w:t>
      </w:r>
      <w:r w:rsidR="00657924" w:rsidRPr="00657924">
        <w:t>,</w:t>
      </w:r>
      <w:r>
        <w:t xml:space="preserve"> кол</w:t>
      </w:r>
      <w:r w:rsidR="00096E8E">
        <w:t>ичество</w:t>
      </w:r>
      <w:r>
        <w:t>.</w:t>
      </w:r>
    </w:p>
    <w:p w14:paraId="3DB16FF5" w14:textId="77777777" w:rsidR="00BB4DCE" w:rsidRPr="008C7539" w:rsidRDefault="00BB4DCE" w:rsidP="00BB4DCE"/>
    <w:p w14:paraId="5B20E890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Влияет ли ведение аналитического учета на счете на возможность формирования развернутого сальдо? Если влияет, то объясните каким образом.</w:t>
      </w:r>
    </w:p>
    <w:p w14:paraId="5806BB02" w14:textId="77777777" w:rsidR="00657924" w:rsidRDefault="00BB4DCE" w:rsidP="00BB4DCE">
      <w:r>
        <w:t>Нет</w:t>
      </w:r>
      <w:r w:rsidRPr="008C7539">
        <w:t>,</w:t>
      </w:r>
      <w:r w:rsidR="00657924" w:rsidRPr="00657924">
        <w:t xml:space="preserve"> </w:t>
      </w:r>
      <w:r w:rsidR="00657924">
        <w:t>не влияет</w:t>
      </w:r>
      <w:r w:rsidR="00657924" w:rsidRPr="00657924">
        <w:t>.</w:t>
      </w:r>
    </w:p>
    <w:p w14:paraId="1886BEFF" w14:textId="76DC678D" w:rsidR="00BB4DCE" w:rsidRPr="00976A5A" w:rsidRDefault="00657924" w:rsidP="00BB4DCE">
      <w:r>
        <w:t>Н</w:t>
      </w:r>
      <w:r w:rsidR="00BB4DCE">
        <w:t xml:space="preserve">о это позволяет использовать </w:t>
      </w:r>
      <w:r>
        <w:t>более детализированную</w:t>
      </w:r>
      <w:r w:rsidR="00BB4DCE">
        <w:t xml:space="preserve"> аналитику.</w:t>
      </w:r>
    </w:p>
    <w:p w14:paraId="55612AA1" w14:textId="0459F895" w:rsidR="00BB4DCE" w:rsidRPr="00BB4DCE" w:rsidRDefault="00BB4DCE" w:rsidP="00BB4DCE"/>
    <w:sectPr w:rsidR="00BB4DCE" w:rsidRPr="00BB4DC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2446" w14:textId="77777777" w:rsidR="000C3365" w:rsidRDefault="000C3365" w:rsidP="00AA1D51">
      <w:pPr>
        <w:spacing w:before="0" w:after="0"/>
      </w:pPr>
      <w:r>
        <w:separator/>
      </w:r>
    </w:p>
  </w:endnote>
  <w:endnote w:type="continuationSeparator" w:id="0">
    <w:p w14:paraId="17F592A9" w14:textId="77777777" w:rsidR="000C3365" w:rsidRDefault="000C3365" w:rsidP="00AA1D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A552" w14:textId="77777777" w:rsidR="000C3365" w:rsidRDefault="000C3365" w:rsidP="00AA1D51">
      <w:pPr>
        <w:spacing w:before="0" w:after="0"/>
      </w:pPr>
      <w:r>
        <w:separator/>
      </w:r>
    </w:p>
  </w:footnote>
  <w:footnote w:type="continuationSeparator" w:id="0">
    <w:p w14:paraId="6D175014" w14:textId="77777777" w:rsidR="000C3365" w:rsidRDefault="000C3365" w:rsidP="00AA1D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ABA8" w14:textId="5249FC2C" w:rsidR="00AA1D51" w:rsidRDefault="00AA1D51" w:rsidP="00AA1D51">
    <w:pPr>
      <w:pStyle w:val="ac"/>
      <w:jc w:val="right"/>
    </w:pPr>
    <w:r>
      <w:t xml:space="preserve">ПИ19-4 Деменчук Георгий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ACA52D2"/>
    <w:multiLevelType w:val="multilevel"/>
    <w:tmpl w:val="18D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FF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3878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6E8E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2820"/>
    <w:rsid w:val="000C3357"/>
    <w:rsid w:val="000C3365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967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0E6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85D62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57924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95243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1CB7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1D51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4DCE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03FF"/>
    <w:rsid w:val="00C5638D"/>
    <w:rsid w:val="00C57B13"/>
    <w:rsid w:val="00C57DAE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587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4E91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4BD4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5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BB4DC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A1D51"/>
    <w:pPr>
      <w:tabs>
        <w:tab w:val="center" w:pos="4513"/>
        <w:tab w:val="right" w:pos="9026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AA1D51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A1D51"/>
    <w:pPr>
      <w:tabs>
        <w:tab w:val="center" w:pos="4513"/>
        <w:tab w:val="right" w:pos="9026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AA1D51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2021-05-19T07:35:00Z</dcterms:created>
  <dcterms:modified xsi:type="dcterms:W3CDTF">2021-05-19T07:35:00Z</dcterms:modified>
</cp:coreProperties>
</file>