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Литература для подготовки: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Справочник по языку Haskell. п.1.1, 1.2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Задание t-5.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см. Лабораторная работа 4(t-5).docx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5 Задания. п.п. 1-7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(см. ПИ19-1-Варианты, колонка t-5)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одна задача как в таблице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вторая задача на выбор из п.п.8-10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