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72AA" w14:textId="559C0944" w:rsidR="00A8052B" w:rsidRPr="00A06B7D" w:rsidRDefault="00413F7F" w:rsidP="00A8052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Зачет</w:t>
      </w:r>
      <w:r w:rsidR="00A8052B" w:rsidRPr="00A06B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КР </w:t>
      </w:r>
      <w:r w:rsidR="00A8052B" w:rsidRPr="00A06B7D">
        <w:rPr>
          <w:rFonts w:cstheme="minorHAnsi"/>
          <w:sz w:val="24"/>
          <w:szCs w:val="24"/>
        </w:rPr>
        <w:t>по дисциплине «</w:t>
      </w:r>
      <w:r>
        <w:rPr>
          <w:rFonts w:cstheme="minorHAnsi"/>
          <w:sz w:val="24"/>
          <w:szCs w:val="24"/>
        </w:rPr>
        <w:t>Моделирование архитектуры предприятия»</w:t>
      </w:r>
      <w:r w:rsidR="00A8052B" w:rsidRPr="00A06B7D">
        <w:rPr>
          <w:rFonts w:cstheme="minorHAnsi"/>
          <w:sz w:val="24"/>
          <w:szCs w:val="24"/>
        </w:rPr>
        <w:t>-202</w:t>
      </w:r>
      <w:r>
        <w:rPr>
          <w:rFonts w:cstheme="minorHAnsi"/>
          <w:sz w:val="24"/>
          <w:szCs w:val="24"/>
        </w:rPr>
        <w:t>2</w:t>
      </w:r>
    </w:p>
    <w:p w14:paraId="0AA2FF63" w14:textId="4A7D5D4C" w:rsidR="00413F7F" w:rsidRDefault="00413F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 контрольной работе п</w:t>
      </w:r>
      <w:r w:rsidRPr="00A06B7D">
        <w:rPr>
          <w:rFonts w:cstheme="minorHAnsi"/>
          <w:sz w:val="24"/>
          <w:szCs w:val="24"/>
        </w:rPr>
        <w:t xml:space="preserve">рактические задания </w:t>
      </w:r>
      <w:r>
        <w:rPr>
          <w:rFonts w:cstheme="minorHAnsi"/>
          <w:sz w:val="24"/>
          <w:szCs w:val="24"/>
        </w:rPr>
        <w:t xml:space="preserve">будут </w:t>
      </w:r>
      <w:r w:rsidRPr="00A06B7D">
        <w:rPr>
          <w:rFonts w:cstheme="minorHAnsi"/>
          <w:sz w:val="24"/>
          <w:szCs w:val="24"/>
        </w:rPr>
        <w:t>связаны с моделями, которые выполнялись на семинарских занятиях.</w:t>
      </w:r>
      <w:r w:rsidR="006A0727">
        <w:rPr>
          <w:rFonts w:cstheme="minorHAnsi"/>
          <w:sz w:val="24"/>
          <w:szCs w:val="24"/>
        </w:rPr>
        <w:t xml:space="preserve"> Задание контрольной работы будет представлено в формате кейса.</w:t>
      </w:r>
      <w:bookmarkStart w:id="0" w:name="_GoBack"/>
      <w:bookmarkEnd w:id="0"/>
    </w:p>
    <w:p w14:paraId="42DB9EAE" w14:textId="65A87525" w:rsidR="008D4050" w:rsidRPr="00A06B7D" w:rsidRDefault="00413F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Вопросы на зачете </w:t>
      </w:r>
      <w:r w:rsidR="00A8052B" w:rsidRPr="00A06B7D">
        <w:rPr>
          <w:rFonts w:cstheme="minorHAnsi"/>
          <w:sz w:val="24"/>
          <w:szCs w:val="24"/>
        </w:rPr>
        <w:t>будут по следующим темам:</w:t>
      </w:r>
    </w:p>
    <w:p w14:paraId="5E85C840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Эволюция понятия «архитектура предприятия». 4х-уровневая модель архитектуры предприятия </w:t>
      </w:r>
      <w:r w:rsidRPr="00A06B7D">
        <w:rPr>
          <w:rFonts w:cstheme="minorHAnsi"/>
          <w:sz w:val="24"/>
          <w:szCs w:val="24"/>
          <w:lang w:val="en-US"/>
        </w:rPr>
        <w:t>The</w:t>
      </w:r>
      <w:r w:rsidRPr="00A06B7D">
        <w:rPr>
          <w:rFonts w:cstheme="minorHAnsi"/>
          <w:sz w:val="24"/>
          <w:szCs w:val="24"/>
        </w:rPr>
        <w:t xml:space="preserve"> </w:t>
      </w:r>
      <w:r w:rsidRPr="00A06B7D">
        <w:rPr>
          <w:rFonts w:cstheme="minorHAnsi"/>
          <w:sz w:val="24"/>
          <w:szCs w:val="24"/>
          <w:lang w:val="en-US"/>
        </w:rPr>
        <w:t>Open</w:t>
      </w:r>
      <w:r w:rsidRPr="00A06B7D">
        <w:rPr>
          <w:rFonts w:cstheme="minorHAnsi"/>
          <w:sz w:val="24"/>
          <w:szCs w:val="24"/>
        </w:rPr>
        <w:t xml:space="preserve"> </w:t>
      </w:r>
      <w:r w:rsidRPr="00A06B7D">
        <w:rPr>
          <w:rFonts w:cstheme="minorHAnsi"/>
          <w:sz w:val="24"/>
          <w:szCs w:val="24"/>
          <w:lang w:val="en-US"/>
        </w:rPr>
        <w:t>Group</w:t>
      </w:r>
      <w:r w:rsidRPr="00A06B7D">
        <w:rPr>
          <w:rFonts w:cstheme="minorHAnsi"/>
          <w:sz w:val="24"/>
          <w:szCs w:val="24"/>
        </w:rPr>
        <w:t>.</w:t>
      </w:r>
    </w:p>
    <w:p w14:paraId="4D602826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Описание модели мотивации в терминах </w:t>
      </w:r>
      <w:proofErr w:type="spellStart"/>
      <w:r w:rsidRPr="00A06B7D">
        <w:rPr>
          <w:rFonts w:cstheme="minorHAnsi"/>
          <w:sz w:val="24"/>
          <w:szCs w:val="24"/>
        </w:rPr>
        <w:t>ArchiMate</w:t>
      </w:r>
      <w:proofErr w:type="spellEnd"/>
      <w:r w:rsidRPr="00A06B7D">
        <w:rPr>
          <w:rFonts w:cstheme="minorHAnsi"/>
          <w:sz w:val="24"/>
          <w:szCs w:val="24"/>
        </w:rPr>
        <w:t>.</w:t>
      </w:r>
    </w:p>
    <w:p w14:paraId="7CF11F08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Определение драйверов организации и применение </w:t>
      </w:r>
      <w:r w:rsidRPr="00A06B7D">
        <w:rPr>
          <w:rFonts w:cstheme="minorHAnsi"/>
          <w:sz w:val="24"/>
          <w:szCs w:val="24"/>
          <w:lang w:val="en-US"/>
        </w:rPr>
        <w:t>SWOT</w:t>
      </w:r>
      <w:r w:rsidRPr="00A06B7D">
        <w:rPr>
          <w:rFonts w:cstheme="minorHAnsi"/>
          <w:sz w:val="24"/>
          <w:szCs w:val="24"/>
        </w:rPr>
        <w:t>-анализа для их выявления.</w:t>
      </w:r>
    </w:p>
    <w:p w14:paraId="49405EF5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Определение понятия «Архитектура предприятия». Структура этой модели, предложенная The Open Group </w:t>
      </w:r>
    </w:p>
    <w:p w14:paraId="4587A9F5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Конфигурации моделей цепочки создания ценности </w:t>
      </w:r>
      <w:proofErr w:type="spellStart"/>
      <w:r w:rsidRPr="00A06B7D">
        <w:rPr>
          <w:rFonts w:cstheme="minorHAnsi"/>
          <w:sz w:val="24"/>
          <w:szCs w:val="24"/>
        </w:rPr>
        <w:t>М.Портера</w:t>
      </w:r>
      <w:proofErr w:type="spellEnd"/>
      <w:r w:rsidRPr="00A06B7D">
        <w:rPr>
          <w:rFonts w:cstheme="minorHAnsi"/>
          <w:sz w:val="24"/>
          <w:szCs w:val="24"/>
        </w:rPr>
        <w:t>.</w:t>
      </w:r>
    </w:p>
    <w:p w14:paraId="008FE464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>Метамодель архитектуры предприятия.</w:t>
      </w:r>
    </w:p>
    <w:p w14:paraId="2B396F46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>Метамодель бизнес-архитектуры предприятия.</w:t>
      </w:r>
    </w:p>
    <w:p w14:paraId="621B2340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Содержание архитектуры приложений. Матрица оценки прикладных информационных систем </w:t>
      </w:r>
      <w:r w:rsidRPr="00A06B7D">
        <w:rPr>
          <w:rFonts w:cstheme="minorHAnsi"/>
          <w:sz w:val="24"/>
          <w:szCs w:val="24"/>
          <w:lang w:val="en-US"/>
        </w:rPr>
        <w:t>Health</w:t>
      </w:r>
      <w:r w:rsidRPr="00A06B7D">
        <w:rPr>
          <w:rFonts w:cstheme="minorHAnsi"/>
          <w:sz w:val="24"/>
          <w:szCs w:val="24"/>
        </w:rPr>
        <w:t>.</w:t>
      </w:r>
    </w:p>
    <w:p w14:paraId="462436ED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>Каталог прикладных систем, классификация и основные типы приложений.</w:t>
      </w:r>
    </w:p>
    <w:p w14:paraId="765BF26B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>Основные типы ИТ-архитектуры в организациях.</w:t>
      </w:r>
    </w:p>
    <w:p w14:paraId="406FE849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>Метод разработки ADM (TOGAF).</w:t>
      </w:r>
    </w:p>
    <w:p w14:paraId="202F0446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Содержание Подготовительного этапа по </w:t>
      </w:r>
      <w:r w:rsidRPr="00A06B7D">
        <w:rPr>
          <w:rFonts w:cstheme="minorHAnsi"/>
          <w:sz w:val="24"/>
          <w:szCs w:val="24"/>
          <w:lang w:val="en-US"/>
        </w:rPr>
        <w:t>ADM</w:t>
      </w:r>
      <w:r w:rsidRPr="00A06B7D">
        <w:rPr>
          <w:rFonts w:cstheme="minorHAnsi"/>
          <w:sz w:val="24"/>
          <w:szCs w:val="24"/>
        </w:rPr>
        <w:t xml:space="preserve"> (</w:t>
      </w:r>
      <w:r w:rsidRPr="00A06B7D">
        <w:rPr>
          <w:rFonts w:cstheme="minorHAnsi"/>
          <w:sz w:val="24"/>
          <w:szCs w:val="24"/>
          <w:lang w:val="en-US"/>
        </w:rPr>
        <w:t>TOGAF</w:t>
      </w:r>
      <w:r w:rsidRPr="00A06B7D">
        <w:rPr>
          <w:rFonts w:cstheme="minorHAnsi"/>
          <w:sz w:val="24"/>
          <w:szCs w:val="24"/>
        </w:rPr>
        <w:t>).</w:t>
      </w:r>
    </w:p>
    <w:p w14:paraId="46C3BD68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Содержание Фазы </w:t>
      </w:r>
      <w:r w:rsidRPr="00A06B7D">
        <w:rPr>
          <w:rFonts w:cstheme="minorHAnsi"/>
          <w:sz w:val="24"/>
          <w:szCs w:val="24"/>
          <w:lang w:val="en-US"/>
        </w:rPr>
        <w:t>A</w:t>
      </w:r>
      <w:r w:rsidRPr="00A06B7D">
        <w:rPr>
          <w:rFonts w:cstheme="minorHAnsi"/>
          <w:sz w:val="24"/>
          <w:szCs w:val="24"/>
        </w:rPr>
        <w:t xml:space="preserve"> «Концепция архитектуры» по </w:t>
      </w:r>
      <w:r w:rsidRPr="00A06B7D">
        <w:rPr>
          <w:rFonts w:cstheme="minorHAnsi"/>
          <w:sz w:val="24"/>
          <w:szCs w:val="24"/>
          <w:lang w:val="en-US"/>
        </w:rPr>
        <w:t>ADM</w:t>
      </w:r>
      <w:r w:rsidRPr="00A06B7D">
        <w:rPr>
          <w:rFonts w:cstheme="minorHAnsi"/>
          <w:sz w:val="24"/>
          <w:szCs w:val="24"/>
        </w:rPr>
        <w:t xml:space="preserve"> (</w:t>
      </w:r>
      <w:r w:rsidRPr="00A06B7D">
        <w:rPr>
          <w:rFonts w:cstheme="minorHAnsi"/>
          <w:sz w:val="24"/>
          <w:szCs w:val="24"/>
          <w:lang w:val="en-US"/>
        </w:rPr>
        <w:t>TOGAF</w:t>
      </w:r>
      <w:r w:rsidRPr="00A06B7D">
        <w:rPr>
          <w:rFonts w:cstheme="minorHAnsi"/>
          <w:sz w:val="24"/>
          <w:szCs w:val="24"/>
        </w:rPr>
        <w:t>).</w:t>
      </w:r>
    </w:p>
    <w:p w14:paraId="5E461FA9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Содержание Фазы </w:t>
      </w:r>
      <w:r w:rsidRPr="00A06B7D">
        <w:rPr>
          <w:rFonts w:cstheme="minorHAnsi"/>
          <w:sz w:val="24"/>
          <w:szCs w:val="24"/>
          <w:lang w:val="en-US"/>
        </w:rPr>
        <w:t>B</w:t>
      </w:r>
      <w:r w:rsidRPr="00A06B7D">
        <w:rPr>
          <w:rFonts w:cstheme="minorHAnsi"/>
          <w:sz w:val="24"/>
          <w:szCs w:val="24"/>
        </w:rPr>
        <w:t xml:space="preserve"> «Бизнес-архитектура» по </w:t>
      </w:r>
      <w:r w:rsidRPr="00A06B7D">
        <w:rPr>
          <w:rFonts w:cstheme="minorHAnsi"/>
          <w:sz w:val="24"/>
          <w:szCs w:val="24"/>
          <w:lang w:val="en-US"/>
        </w:rPr>
        <w:t>ADM</w:t>
      </w:r>
      <w:r w:rsidRPr="00A06B7D">
        <w:rPr>
          <w:rFonts w:cstheme="minorHAnsi"/>
          <w:sz w:val="24"/>
          <w:szCs w:val="24"/>
        </w:rPr>
        <w:t xml:space="preserve"> (</w:t>
      </w:r>
      <w:r w:rsidRPr="00A06B7D">
        <w:rPr>
          <w:rFonts w:cstheme="minorHAnsi"/>
          <w:sz w:val="24"/>
          <w:szCs w:val="24"/>
          <w:lang w:val="en-US"/>
        </w:rPr>
        <w:t>TOGAF</w:t>
      </w:r>
      <w:r w:rsidRPr="00A06B7D">
        <w:rPr>
          <w:rFonts w:cstheme="minorHAnsi"/>
          <w:sz w:val="24"/>
          <w:szCs w:val="24"/>
        </w:rPr>
        <w:t>).</w:t>
      </w:r>
    </w:p>
    <w:p w14:paraId="43399147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>Определение понятия «бизнес-архитектура». Основные элементы, использующиеся при моделировании бизнес-архитектуры.</w:t>
      </w:r>
    </w:p>
    <w:p w14:paraId="12872670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Содержание Фазы </w:t>
      </w:r>
      <w:r w:rsidRPr="00A06B7D">
        <w:rPr>
          <w:rFonts w:cstheme="minorHAnsi"/>
          <w:sz w:val="24"/>
          <w:szCs w:val="24"/>
          <w:lang w:val="en-US"/>
        </w:rPr>
        <w:t>C</w:t>
      </w:r>
      <w:r w:rsidRPr="00A06B7D">
        <w:rPr>
          <w:rFonts w:cstheme="minorHAnsi"/>
          <w:sz w:val="24"/>
          <w:szCs w:val="24"/>
        </w:rPr>
        <w:t xml:space="preserve"> «Архитектура информационных систем» по </w:t>
      </w:r>
      <w:r w:rsidRPr="00A06B7D">
        <w:rPr>
          <w:rFonts w:cstheme="minorHAnsi"/>
          <w:sz w:val="24"/>
          <w:szCs w:val="24"/>
          <w:lang w:val="en-US"/>
        </w:rPr>
        <w:t>ADM</w:t>
      </w:r>
      <w:r w:rsidRPr="00A06B7D">
        <w:rPr>
          <w:rFonts w:cstheme="minorHAnsi"/>
          <w:sz w:val="24"/>
          <w:szCs w:val="24"/>
        </w:rPr>
        <w:t xml:space="preserve"> (</w:t>
      </w:r>
      <w:r w:rsidRPr="00A06B7D">
        <w:rPr>
          <w:rFonts w:cstheme="minorHAnsi"/>
          <w:sz w:val="24"/>
          <w:szCs w:val="24"/>
          <w:lang w:val="en-US"/>
        </w:rPr>
        <w:t>TOGAF</w:t>
      </w:r>
      <w:r w:rsidRPr="00A06B7D">
        <w:rPr>
          <w:rFonts w:cstheme="minorHAnsi"/>
          <w:sz w:val="24"/>
          <w:szCs w:val="24"/>
        </w:rPr>
        <w:t>).</w:t>
      </w:r>
    </w:p>
    <w:p w14:paraId="65DA61C3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>Архитектура данных: задачи и результаты разработки, уровни абстракции.</w:t>
      </w:r>
    </w:p>
    <w:p w14:paraId="05E57632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Описание представления </w:t>
      </w:r>
      <w:proofErr w:type="spellStart"/>
      <w:r w:rsidRPr="00A06B7D">
        <w:rPr>
          <w:rFonts w:cstheme="minorHAnsi"/>
          <w:sz w:val="24"/>
          <w:szCs w:val="24"/>
        </w:rPr>
        <w:t>верхнеуровневой</w:t>
      </w:r>
      <w:proofErr w:type="spellEnd"/>
      <w:r w:rsidRPr="00A06B7D">
        <w:rPr>
          <w:rFonts w:cstheme="minorHAnsi"/>
          <w:sz w:val="24"/>
          <w:szCs w:val="24"/>
        </w:rPr>
        <w:t xml:space="preserve"> диаграммы архитектуры предприятия по </w:t>
      </w:r>
      <w:r w:rsidRPr="00A06B7D">
        <w:rPr>
          <w:rFonts w:cstheme="minorHAnsi"/>
          <w:sz w:val="24"/>
          <w:szCs w:val="24"/>
          <w:lang w:val="en-US"/>
        </w:rPr>
        <w:t>ArchiMate</w:t>
      </w:r>
      <w:r w:rsidRPr="00A06B7D">
        <w:rPr>
          <w:rFonts w:cstheme="minorHAnsi"/>
          <w:sz w:val="24"/>
          <w:szCs w:val="24"/>
        </w:rPr>
        <w:t>.</w:t>
      </w:r>
    </w:p>
    <w:p w14:paraId="04E62E4C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Содержание Фазы </w:t>
      </w:r>
      <w:r w:rsidRPr="00A06B7D">
        <w:rPr>
          <w:rFonts w:cstheme="minorHAnsi"/>
          <w:sz w:val="24"/>
          <w:szCs w:val="24"/>
          <w:lang w:val="en-US"/>
        </w:rPr>
        <w:t>D</w:t>
      </w:r>
      <w:r w:rsidRPr="00A06B7D">
        <w:rPr>
          <w:rFonts w:cstheme="minorHAnsi"/>
          <w:sz w:val="24"/>
          <w:szCs w:val="24"/>
        </w:rPr>
        <w:t xml:space="preserve"> «Технологическая архитектура» по </w:t>
      </w:r>
      <w:r w:rsidRPr="00A06B7D">
        <w:rPr>
          <w:rFonts w:cstheme="minorHAnsi"/>
          <w:sz w:val="24"/>
          <w:szCs w:val="24"/>
          <w:lang w:val="en-US"/>
        </w:rPr>
        <w:t>ADM</w:t>
      </w:r>
      <w:r w:rsidRPr="00A06B7D">
        <w:rPr>
          <w:rFonts w:cstheme="minorHAnsi"/>
          <w:sz w:val="24"/>
          <w:szCs w:val="24"/>
        </w:rPr>
        <w:t xml:space="preserve"> (</w:t>
      </w:r>
      <w:r w:rsidRPr="00A06B7D">
        <w:rPr>
          <w:rFonts w:cstheme="minorHAnsi"/>
          <w:sz w:val="24"/>
          <w:szCs w:val="24"/>
          <w:lang w:val="en-US"/>
        </w:rPr>
        <w:t>TOGAF</w:t>
      </w:r>
      <w:r w:rsidRPr="00A06B7D">
        <w:rPr>
          <w:rFonts w:cstheme="minorHAnsi"/>
          <w:sz w:val="24"/>
          <w:szCs w:val="24"/>
        </w:rPr>
        <w:t>).</w:t>
      </w:r>
    </w:p>
    <w:p w14:paraId="0D8AC239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Методика проведения </w:t>
      </w:r>
      <w:r w:rsidRPr="00A06B7D">
        <w:rPr>
          <w:rFonts w:cstheme="minorHAnsi"/>
          <w:sz w:val="24"/>
          <w:szCs w:val="24"/>
          <w:lang w:val="en-US"/>
        </w:rPr>
        <w:t>gap</w:t>
      </w:r>
      <w:r w:rsidRPr="00A06B7D">
        <w:rPr>
          <w:rFonts w:cstheme="minorHAnsi"/>
          <w:sz w:val="24"/>
          <w:szCs w:val="24"/>
        </w:rPr>
        <w:t>-анализа между текущим и целевым состоянием архитектуры предприятия.</w:t>
      </w:r>
    </w:p>
    <w:p w14:paraId="1F49C96B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Содержание Фазы </w:t>
      </w:r>
      <w:r w:rsidRPr="00A06B7D">
        <w:rPr>
          <w:rFonts w:cstheme="minorHAnsi"/>
          <w:sz w:val="24"/>
          <w:szCs w:val="24"/>
          <w:lang w:val="en-US"/>
        </w:rPr>
        <w:t>E</w:t>
      </w:r>
      <w:r w:rsidRPr="00A06B7D">
        <w:rPr>
          <w:rFonts w:cstheme="minorHAnsi"/>
          <w:sz w:val="24"/>
          <w:szCs w:val="24"/>
        </w:rPr>
        <w:t xml:space="preserve"> «Возможности и решения» по </w:t>
      </w:r>
      <w:r w:rsidRPr="00A06B7D">
        <w:rPr>
          <w:rFonts w:cstheme="minorHAnsi"/>
          <w:sz w:val="24"/>
          <w:szCs w:val="24"/>
          <w:lang w:val="en-US"/>
        </w:rPr>
        <w:t>ADM</w:t>
      </w:r>
      <w:r w:rsidRPr="00A06B7D">
        <w:rPr>
          <w:rFonts w:cstheme="minorHAnsi"/>
          <w:sz w:val="24"/>
          <w:szCs w:val="24"/>
        </w:rPr>
        <w:t xml:space="preserve"> (</w:t>
      </w:r>
      <w:r w:rsidRPr="00A06B7D">
        <w:rPr>
          <w:rFonts w:cstheme="minorHAnsi"/>
          <w:sz w:val="24"/>
          <w:szCs w:val="24"/>
          <w:lang w:val="en-US"/>
        </w:rPr>
        <w:t>TOGAF</w:t>
      </w:r>
      <w:r w:rsidRPr="00A06B7D">
        <w:rPr>
          <w:rFonts w:cstheme="minorHAnsi"/>
          <w:sz w:val="24"/>
          <w:szCs w:val="24"/>
        </w:rPr>
        <w:t>).</w:t>
      </w:r>
    </w:p>
    <w:p w14:paraId="6CC0D700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Содержание Фазы </w:t>
      </w:r>
      <w:r w:rsidRPr="00A06B7D">
        <w:rPr>
          <w:rFonts w:cstheme="minorHAnsi"/>
          <w:sz w:val="24"/>
          <w:szCs w:val="24"/>
          <w:lang w:val="en-US"/>
        </w:rPr>
        <w:t>F</w:t>
      </w:r>
      <w:r w:rsidRPr="00A06B7D">
        <w:rPr>
          <w:rFonts w:cstheme="minorHAnsi"/>
          <w:sz w:val="24"/>
          <w:szCs w:val="24"/>
        </w:rPr>
        <w:t xml:space="preserve"> «Планирование перехода» по </w:t>
      </w:r>
      <w:r w:rsidRPr="00A06B7D">
        <w:rPr>
          <w:rFonts w:cstheme="minorHAnsi"/>
          <w:sz w:val="24"/>
          <w:szCs w:val="24"/>
          <w:lang w:val="en-US"/>
        </w:rPr>
        <w:t>ADM</w:t>
      </w:r>
      <w:r w:rsidRPr="00A06B7D">
        <w:rPr>
          <w:rFonts w:cstheme="minorHAnsi"/>
          <w:sz w:val="24"/>
          <w:szCs w:val="24"/>
        </w:rPr>
        <w:t xml:space="preserve"> (</w:t>
      </w:r>
      <w:r w:rsidRPr="00A06B7D">
        <w:rPr>
          <w:rFonts w:cstheme="minorHAnsi"/>
          <w:sz w:val="24"/>
          <w:szCs w:val="24"/>
          <w:lang w:val="en-US"/>
        </w:rPr>
        <w:t>TOGAF</w:t>
      </w:r>
      <w:r w:rsidRPr="00A06B7D">
        <w:rPr>
          <w:rFonts w:cstheme="minorHAnsi"/>
          <w:sz w:val="24"/>
          <w:szCs w:val="24"/>
        </w:rPr>
        <w:t>).</w:t>
      </w:r>
    </w:p>
    <w:p w14:paraId="3D04FFA1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Содержание Фазы </w:t>
      </w:r>
      <w:r w:rsidRPr="00A06B7D">
        <w:rPr>
          <w:rFonts w:cstheme="minorHAnsi"/>
          <w:sz w:val="24"/>
          <w:szCs w:val="24"/>
          <w:lang w:val="en-US"/>
        </w:rPr>
        <w:t>G</w:t>
      </w:r>
      <w:r w:rsidRPr="00A06B7D">
        <w:rPr>
          <w:rFonts w:cstheme="minorHAnsi"/>
          <w:sz w:val="24"/>
          <w:szCs w:val="24"/>
        </w:rPr>
        <w:t xml:space="preserve"> «Управление реализацией» по </w:t>
      </w:r>
      <w:r w:rsidRPr="00A06B7D">
        <w:rPr>
          <w:rFonts w:cstheme="minorHAnsi"/>
          <w:sz w:val="24"/>
          <w:szCs w:val="24"/>
          <w:lang w:val="en-US"/>
        </w:rPr>
        <w:t>ADM</w:t>
      </w:r>
      <w:r w:rsidRPr="00A06B7D">
        <w:rPr>
          <w:rFonts w:cstheme="minorHAnsi"/>
          <w:sz w:val="24"/>
          <w:szCs w:val="24"/>
        </w:rPr>
        <w:t xml:space="preserve"> (</w:t>
      </w:r>
      <w:r w:rsidRPr="00A06B7D">
        <w:rPr>
          <w:rFonts w:cstheme="minorHAnsi"/>
          <w:sz w:val="24"/>
          <w:szCs w:val="24"/>
          <w:lang w:val="en-US"/>
        </w:rPr>
        <w:t>TOGAF</w:t>
      </w:r>
      <w:r w:rsidRPr="00A06B7D">
        <w:rPr>
          <w:rFonts w:cstheme="minorHAnsi"/>
          <w:sz w:val="24"/>
          <w:szCs w:val="24"/>
        </w:rPr>
        <w:t>).</w:t>
      </w:r>
    </w:p>
    <w:p w14:paraId="03CF9B3C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Содержание Фазы </w:t>
      </w:r>
      <w:r w:rsidRPr="00A06B7D">
        <w:rPr>
          <w:rFonts w:cstheme="minorHAnsi"/>
          <w:sz w:val="24"/>
          <w:szCs w:val="24"/>
          <w:lang w:val="en-US"/>
        </w:rPr>
        <w:t>H</w:t>
      </w:r>
      <w:r w:rsidRPr="00A06B7D">
        <w:rPr>
          <w:rFonts w:cstheme="minorHAnsi"/>
          <w:sz w:val="24"/>
          <w:szCs w:val="24"/>
        </w:rPr>
        <w:t xml:space="preserve"> «Управление архитектурными изменениями» по </w:t>
      </w:r>
      <w:r w:rsidRPr="00A06B7D">
        <w:rPr>
          <w:rFonts w:cstheme="minorHAnsi"/>
          <w:sz w:val="24"/>
          <w:szCs w:val="24"/>
          <w:lang w:val="en-US"/>
        </w:rPr>
        <w:t>ADM</w:t>
      </w:r>
      <w:r w:rsidRPr="00A06B7D">
        <w:rPr>
          <w:rFonts w:cstheme="minorHAnsi"/>
          <w:sz w:val="24"/>
          <w:szCs w:val="24"/>
        </w:rPr>
        <w:t xml:space="preserve"> (</w:t>
      </w:r>
      <w:r w:rsidRPr="00A06B7D">
        <w:rPr>
          <w:rFonts w:cstheme="minorHAnsi"/>
          <w:sz w:val="24"/>
          <w:szCs w:val="24"/>
          <w:lang w:val="en-US"/>
        </w:rPr>
        <w:t>TOGAF</w:t>
      </w:r>
      <w:r w:rsidRPr="00A06B7D">
        <w:rPr>
          <w:rFonts w:cstheme="minorHAnsi"/>
          <w:sz w:val="24"/>
          <w:szCs w:val="24"/>
        </w:rPr>
        <w:t>).</w:t>
      </w:r>
    </w:p>
    <w:p w14:paraId="4E82F4CF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Описание и основные элементы модели перехода </w:t>
      </w:r>
      <w:r w:rsidRPr="00A06B7D">
        <w:rPr>
          <w:rFonts w:cstheme="minorHAnsi"/>
          <w:sz w:val="24"/>
          <w:szCs w:val="24"/>
          <w:lang w:val="en-US"/>
        </w:rPr>
        <w:t>ArchiMate</w:t>
      </w:r>
      <w:r w:rsidRPr="00A06B7D">
        <w:rPr>
          <w:rFonts w:cstheme="minorHAnsi"/>
          <w:sz w:val="24"/>
          <w:szCs w:val="24"/>
        </w:rPr>
        <w:t>.</w:t>
      </w:r>
    </w:p>
    <w:p w14:paraId="10F682E4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>Референтные модели для ИТ-архитектуры.</w:t>
      </w:r>
    </w:p>
    <w:p w14:paraId="5C082890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>Референтные модели для бизнес-архитектуры.</w:t>
      </w:r>
    </w:p>
    <w:p w14:paraId="4008FDF2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>Фреймворки архитектуры предприятия. Сравнение фреймворков.</w:t>
      </w:r>
    </w:p>
    <w:p w14:paraId="3402FA64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Язык описания архитектуры предприятия </w:t>
      </w:r>
      <w:r w:rsidRPr="00A06B7D">
        <w:rPr>
          <w:rFonts w:cstheme="minorHAnsi"/>
          <w:sz w:val="24"/>
          <w:szCs w:val="24"/>
          <w:lang w:val="en-US"/>
        </w:rPr>
        <w:t>ArchiMate</w:t>
      </w:r>
      <w:r w:rsidRPr="00A06B7D">
        <w:rPr>
          <w:rFonts w:cstheme="minorHAnsi"/>
          <w:sz w:val="24"/>
          <w:szCs w:val="24"/>
        </w:rPr>
        <w:t>.  Ядро, расширения языка.</w:t>
      </w:r>
    </w:p>
    <w:p w14:paraId="714CA11F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 xml:space="preserve">Элементы ядра </w:t>
      </w:r>
      <w:r w:rsidRPr="00A06B7D">
        <w:rPr>
          <w:rFonts w:cstheme="minorHAnsi"/>
          <w:sz w:val="24"/>
          <w:szCs w:val="24"/>
          <w:lang w:val="en-US"/>
        </w:rPr>
        <w:t>ArchiMate</w:t>
      </w:r>
      <w:r w:rsidRPr="00A06B7D">
        <w:rPr>
          <w:rFonts w:cstheme="minorHAnsi"/>
          <w:sz w:val="24"/>
          <w:szCs w:val="24"/>
        </w:rPr>
        <w:t>. Фреймворк языка.</w:t>
      </w:r>
    </w:p>
    <w:p w14:paraId="23CE1774" w14:textId="77777777" w:rsidR="00A8052B" w:rsidRPr="00A06B7D" w:rsidRDefault="00A8052B" w:rsidP="00A8052B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06B7D">
        <w:rPr>
          <w:rFonts w:cstheme="minorHAnsi"/>
          <w:sz w:val="24"/>
          <w:szCs w:val="24"/>
        </w:rPr>
        <w:t>Концепция сервисов в архитектуре предприятия.</w:t>
      </w:r>
    </w:p>
    <w:p w14:paraId="6C2C2DED" w14:textId="77777777" w:rsidR="00A8052B" w:rsidRPr="00A06B7D" w:rsidRDefault="00A8052B">
      <w:pPr>
        <w:rPr>
          <w:rFonts w:cstheme="minorHAnsi"/>
          <w:sz w:val="24"/>
          <w:szCs w:val="24"/>
        </w:rPr>
      </w:pPr>
    </w:p>
    <w:p w14:paraId="58AC2B31" w14:textId="0BE9EB5F" w:rsidR="00A8052B" w:rsidRPr="00A06B7D" w:rsidRDefault="00A8052B">
      <w:pPr>
        <w:rPr>
          <w:rFonts w:cstheme="minorHAnsi"/>
          <w:sz w:val="24"/>
          <w:szCs w:val="24"/>
        </w:rPr>
      </w:pPr>
    </w:p>
    <w:sectPr w:rsidR="00A8052B" w:rsidRPr="00A06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6FB0"/>
    <w:multiLevelType w:val="hybridMultilevel"/>
    <w:tmpl w:val="E4DA3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E76B6"/>
    <w:multiLevelType w:val="hybridMultilevel"/>
    <w:tmpl w:val="FD148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2B"/>
    <w:rsid w:val="00097CF2"/>
    <w:rsid w:val="0014078D"/>
    <w:rsid w:val="00282DFF"/>
    <w:rsid w:val="003D3A25"/>
    <w:rsid w:val="00413F7F"/>
    <w:rsid w:val="006A0727"/>
    <w:rsid w:val="006F38CF"/>
    <w:rsid w:val="00890B1E"/>
    <w:rsid w:val="008D4050"/>
    <w:rsid w:val="009B3A11"/>
    <w:rsid w:val="009C0DE5"/>
    <w:rsid w:val="00A06B7D"/>
    <w:rsid w:val="00A619E0"/>
    <w:rsid w:val="00A8052B"/>
    <w:rsid w:val="00B45164"/>
    <w:rsid w:val="00CB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D79D"/>
  <w15:chartTrackingRefBased/>
  <w15:docId w15:val="{56A2C368-E39F-4159-A90A-E179498B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5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Долганова Ольга Игоревна</dc:creator>
  <cp:keywords/>
  <dc:description/>
  <cp:lastModifiedBy>Горбунов Александр Андреевич</cp:lastModifiedBy>
  <cp:revision>5</cp:revision>
  <dcterms:created xsi:type="dcterms:W3CDTF">2021-01-09T08:49:00Z</dcterms:created>
  <dcterms:modified xsi:type="dcterms:W3CDTF">2022-12-02T15:57:00Z</dcterms:modified>
</cp:coreProperties>
</file>