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187" w:rsidRDefault="005F0181" w:rsidP="00324144">
      <w:pPr>
        <w:spacing w:line="360" w:lineRule="auto"/>
        <w:jc w:val="center"/>
        <w:rPr>
          <w:b/>
          <w:bCs/>
        </w:rPr>
      </w:pPr>
      <w:r w:rsidRPr="005F0181">
        <w:rPr>
          <w:b/>
          <w:bCs/>
        </w:rPr>
        <w:t>«У нас нет времени, чтобы стать самим собой». А. Камю</w:t>
      </w:r>
    </w:p>
    <w:p w:rsidR="005F0181" w:rsidRDefault="005F0181" w:rsidP="00324144">
      <w:pPr>
        <w:spacing w:line="360" w:lineRule="auto"/>
        <w:jc w:val="both"/>
        <w:rPr>
          <w:b/>
          <w:bCs/>
        </w:rPr>
      </w:pPr>
    </w:p>
    <w:p w:rsidR="00324144" w:rsidRDefault="005F0181" w:rsidP="00324144">
      <w:pPr>
        <w:spacing w:line="360" w:lineRule="auto"/>
        <w:jc w:val="both"/>
      </w:pPr>
      <w:r>
        <w:tab/>
      </w:r>
      <w:r w:rsidR="0069418F" w:rsidRPr="0069418F">
        <w:t xml:space="preserve">Родившись в семье бедных рабочих, </w:t>
      </w:r>
      <w:r w:rsidR="0069418F">
        <w:t>маленький А.Камю</w:t>
      </w:r>
      <w:r w:rsidR="0069418F" w:rsidRPr="0069418F">
        <w:t xml:space="preserve"> очень жаждал знаний, которые с годами только усиливались при поддержке его наставников.</w:t>
      </w:r>
      <w:r w:rsidR="00DF3000">
        <w:rPr>
          <w:rStyle w:val="a9"/>
        </w:rPr>
        <w:footnoteReference w:id="1"/>
      </w:r>
      <w:r w:rsidR="0069418F" w:rsidRPr="0069418F">
        <w:t xml:space="preserve"> Философ отсылал себя к экзистенциалистам. Одной из главных тем в его творчестве является тема бунта и сопротивления мир</w:t>
      </w:r>
      <w:r w:rsidR="0069418F">
        <w:t>у</w:t>
      </w:r>
      <w:r w:rsidR="0069418F" w:rsidRPr="0069418F">
        <w:t xml:space="preserve">. А. Камю </w:t>
      </w:r>
      <w:r w:rsidR="0069418F">
        <w:t xml:space="preserve"> был </w:t>
      </w:r>
      <w:r w:rsidR="0069418F" w:rsidRPr="0069418F">
        <w:t>убежден, что весь мир состоит из нелепостей, человек живет в этом мире, не зная смысла жизни. Он считал, что холодный мир был глух к проблемам общества, не давая ответов на их вопросы.</w:t>
      </w:r>
      <w:r w:rsidR="00114CDE">
        <w:rPr>
          <w:rStyle w:val="a9"/>
        </w:rPr>
        <w:footnoteReference w:id="2"/>
      </w:r>
      <w:r w:rsidR="0069418F">
        <w:t xml:space="preserve"> Мир абсурда мешал и одной из важнейших потребности личности человека – быть собой. </w:t>
      </w:r>
      <w:r w:rsidR="00775909">
        <w:t>При этом п</w:t>
      </w:r>
      <w:r w:rsidR="00324144">
        <w:t xml:space="preserve">отребность в становлении собой не нова. Несмотря на социальность человеческого существа и его интерес к окружающему миру, оно, зачастую, стремится к индивидуальности и самопознанию. </w:t>
      </w:r>
    </w:p>
    <w:p w:rsidR="005F0181" w:rsidRDefault="00324144" w:rsidP="00324144">
      <w:pPr>
        <w:spacing w:line="360" w:lineRule="auto"/>
        <w:jc w:val="both"/>
      </w:pPr>
      <w:r>
        <w:tab/>
      </w:r>
      <w:r w:rsidR="005F0181">
        <w:t>В философии становление есть возможность изменений</w:t>
      </w:r>
      <w:r w:rsidR="00FB628D">
        <w:t>.</w:t>
      </w:r>
      <w:r w:rsidR="00DF3000">
        <w:rPr>
          <w:rStyle w:val="a9"/>
        </w:rPr>
        <w:footnoteReference w:id="3"/>
      </w:r>
      <w:r w:rsidR="00FB628D">
        <w:t xml:space="preserve"> </w:t>
      </w:r>
      <w:r>
        <w:t>К</w:t>
      </w:r>
      <w:r w:rsidR="005F0181">
        <w:t xml:space="preserve">онцепция становления возникла в древней Греции </w:t>
      </w:r>
      <w:r>
        <w:t xml:space="preserve"> и была представлена в </w:t>
      </w:r>
      <w:r w:rsidR="005F0181">
        <w:t>философ</w:t>
      </w:r>
      <w:r>
        <w:t>ии</w:t>
      </w:r>
      <w:r w:rsidR="005F0181">
        <w:t xml:space="preserve"> Гераклита Эфесского, который в </w:t>
      </w:r>
      <w:r>
        <w:rPr>
          <w:lang w:val="en-US"/>
        </w:rPr>
        <w:t>VI</w:t>
      </w:r>
      <w:r>
        <w:t xml:space="preserve"> в. до н.э. заявил</w:t>
      </w:r>
      <w:r w:rsidR="005F0181">
        <w:t>, что ничто в этом мире не является постоянным, кроме изменений и становления (то есть все непостоянно).</w:t>
      </w:r>
      <w:r w:rsidR="00DF3000">
        <w:rPr>
          <w:rStyle w:val="a9"/>
        </w:rPr>
        <w:footnoteReference w:id="4"/>
      </w:r>
      <w:r w:rsidR="005F0181">
        <w:t xml:space="preserve"> </w:t>
      </w:r>
      <w:r>
        <w:t>Подобное высказывание изрекал и</w:t>
      </w:r>
      <w:r w:rsidR="005F0181">
        <w:t xml:space="preserve"> Гераклит: «Никто никогда не ступает в одну и ту же реку дважды». </w:t>
      </w:r>
      <w:r>
        <w:t>Теория Гераклита</w:t>
      </w:r>
      <w:r w:rsidR="005F0181">
        <w:t xml:space="preserve"> находится в прямом противоречии с философской идеей бытия, впервые аргументированной Парменидом, </w:t>
      </w:r>
      <w:r>
        <w:t>к</w:t>
      </w:r>
      <w:r w:rsidR="005F0181">
        <w:t xml:space="preserve">оторый верил, что изменение или «становление», которое мы воспринимаем своими чувствами, обманчиво, и что за природой существует чистое совершенное и вечное существо, которое является высшей истиной </w:t>
      </w:r>
      <w:r w:rsidR="005F0181">
        <w:lastRenderedPageBreak/>
        <w:t xml:space="preserve">бытия. Становление, наряду с его противоположностью бытия, являются двумя основными понятиями в онтологии. </w:t>
      </w:r>
    </w:p>
    <w:p w:rsidR="00565C4C" w:rsidRDefault="00324144" w:rsidP="00324144">
      <w:pPr>
        <w:spacing w:line="360" w:lineRule="auto"/>
        <w:jc w:val="both"/>
      </w:pPr>
      <w:r>
        <w:tab/>
        <w:t>Таким образом, в</w:t>
      </w:r>
      <w:r w:rsidR="005F0181">
        <w:t xml:space="preserve"> философии </w:t>
      </w:r>
      <w:r w:rsidR="00351036">
        <w:t>понятие</w:t>
      </w:r>
      <w:r w:rsidR="005F0181">
        <w:t xml:space="preserve"> «становление» относится к определенной онтологической концепции, изучаемой также философией процесса в целом или связанным с ней изучением теологии процесса, и Гераклит обычно считается основателем процессного подхода из-за его радикальной доктрины потока</w:t>
      </w:r>
      <w:r>
        <w:t>.</w:t>
      </w:r>
    </w:p>
    <w:p w:rsidR="00565C4C" w:rsidRDefault="00565C4C" w:rsidP="00565C4C">
      <w:pPr>
        <w:spacing w:line="360" w:lineRule="auto"/>
        <w:jc w:val="both"/>
      </w:pPr>
      <w:r>
        <w:tab/>
        <w:t xml:space="preserve">Самая распространенная форма отчаяния </w:t>
      </w:r>
      <w:r w:rsidR="00A255D9">
        <w:t>–</w:t>
      </w:r>
      <w:r>
        <w:t xml:space="preserve"> это не быть тем, кто ты есть», </w:t>
      </w:r>
      <w:r w:rsidR="00A255D9">
        <w:t>–</w:t>
      </w:r>
      <w:r>
        <w:t xml:space="preserve"> писал Сорен Кьеркегор, отец экзистенциального страха, который страстно выступал против конформного поведения и того, как оно мешает </w:t>
      </w:r>
      <w:r w:rsidR="00351036">
        <w:t xml:space="preserve">человеку </w:t>
      </w:r>
      <w:r>
        <w:t xml:space="preserve">стать самим собой. С.Кьеркегор считал «массовую привлекательность» массовым отказом от саморефлексии, выбором в пользу безопасного «плавания по течению», а не выполнения тяжелой работы по поиску соответствий самого себя в окружающем мире. «Истина всегда остается за меньшинством, </w:t>
      </w:r>
      <w:r w:rsidR="00A255D9">
        <w:t>–</w:t>
      </w:r>
      <w:r>
        <w:t xml:space="preserve"> писал философ, </w:t>
      </w:r>
      <w:r w:rsidR="00A255D9">
        <w:t>–</w:t>
      </w:r>
      <w:r>
        <w:t xml:space="preserve"> и меньшинство всегда сильнее большинства, потому что меньшинство обычно формируется теми, кто действительно имеет мнение, в то время как сила большинства иллюзорна».</w:t>
      </w:r>
      <w:r w:rsidR="000F773B">
        <w:rPr>
          <w:rStyle w:val="a9"/>
        </w:rPr>
        <w:footnoteReference w:id="5"/>
      </w:r>
      <w:r>
        <w:t xml:space="preserve"> Другими словами, по словам г-на Кьеркегора (который был бы самым раздражающим антихипстером в мире, если бы он был жив сегодня), нам всем на самом деле не нравятся сумки Дрейка, Луи Виттона и латте из тыквенных специй. По крайней мере, некоторые из нас предпочли бы что-то совершенно другое, если бы мы дали себе шанс отклониться от общественного мнения.</w:t>
      </w:r>
    </w:p>
    <w:p w:rsidR="00A95F79" w:rsidRDefault="00A95F79" w:rsidP="00565C4C">
      <w:pPr>
        <w:spacing w:line="360" w:lineRule="auto"/>
        <w:jc w:val="both"/>
      </w:pPr>
      <w:r>
        <w:tab/>
        <w:t>Г-н Кьеркегор</w:t>
      </w:r>
      <w:r w:rsidRPr="00A95F79">
        <w:t xml:space="preserve"> созда</w:t>
      </w:r>
      <w:r>
        <w:t>л</w:t>
      </w:r>
      <w:r w:rsidRPr="00A95F79">
        <w:t xml:space="preserve"> новую концепцию человека и его существования. Человек появляется не только как синтез тела, души и духа или человека с сознанием, но по большей части может выйти за пределы человека, выйти за его собственные границы. Но самая важная идея заключается в том, что мы не можем определить человека как абстракцию, но мы можем говорить о нем </w:t>
      </w:r>
      <w:r w:rsidRPr="00A95F79">
        <w:lastRenderedPageBreak/>
        <w:t xml:space="preserve">только как о Единстве. Датский философ считал, что каждый раз, когда мы </w:t>
      </w:r>
      <w:r>
        <w:t>говорим</w:t>
      </w:r>
      <w:r w:rsidRPr="00A95F79">
        <w:t xml:space="preserve"> о человеке, этот вопрос касается не человека вообще, а вопроса об отдельном человеке, о </w:t>
      </w:r>
      <w:r>
        <w:t xml:space="preserve">его </w:t>
      </w:r>
      <w:r w:rsidRPr="00A95F79">
        <w:t>существовании.</w:t>
      </w:r>
    </w:p>
    <w:p w:rsidR="00565C4C" w:rsidRDefault="00565C4C" w:rsidP="00565C4C">
      <w:pPr>
        <w:spacing w:line="360" w:lineRule="auto"/>
        <w:jc w:val="both"/>
      </w:pPr>
      <w:r>
        <w:tab/>
        <w:t>Признать в себе потерю себя – сложно. Современное общество, несмотря на обилие модных концептов, лелеет ценность индивидуальности и самореализации личности. Большинство людей согласятся с утверждением, что конформизм - это плохо, и то, что человек индивидуален, является фундаментальной основой нашего общего успеха в жизни. Но так было не всегда: исторически нонконформисты считались психически неуравновешенными и подвергались остракизму со стороны общества. Были дни, когда быть «другим» воспринималось с той же коннотацией, что и присоединение к культу сегодня. Несогласие со всеми остальными считалось не только странным, но и вызывающим серьезную обеспокоенность.</w:t>
      </w:r>
    </w:p>
    <w:p w:rsidR="00565C4C" w:rsidRDefault="00565C4C" w:rsidP="00565C4C">
      <w:pPr>
        <w:spacing w:line="360" w:lineRule="auto"/>
        <w:jc w:val="both"/>
      </w:pPr>
      <w:r>
        <w:tab/>
        <w:t>Лишь в начале 1900-х годов психоанализ Зигмунда Фрейда привел к тому, что люди внезапно стали «индивидуумами» в нынешнем смысле слова. В одно мгновение З.Фрейд превратил человека из просто «человека» в отдельную личность с уникальными потребностями и желаниями.</w:t>
      </w:r>
      <w:r w:rsidR="00114CDE">
        <w:rPr>
          <w:rStyle w:val="a9"/>
        </w:rPr>
        <w:footnoteReference w:id="6"/>
      </w:r>
      <w:r>
        <w:t xml:space="preserve"> Странная философия З.Фрейда подсознательных побуждений и подавленных желаний заставила людей переоценить себя. Кто я на самом деле? Это действительно та жизнь, которую я хочу? Может быть, я заслуживаю большего? Люди 1950-х годов просто признали, что социальные нормы - это необходимый элемент счастья. Хороший дом в пригороде, хорошая семья, один мальчик, одна девочка, полностью укомплектованная кухня и немного денег в банке. Что еще вы могли бы хотеть? Разве мы все не хотим одного и того же?</w:t>
      </w:r>
    </w:p>
    <w:p w:rsidR="00565C4C" w:rsidRDefault="00565C4C" w:rsidP="00565C4C">
      <w:pPr>
        <w:spacing w:line="360" w:lineRule="auto"/>
        <w:jc w:val="both"/>
      </w:pPr>
      <w:r>
        <w:tab/>
        <w:t xml:space="preserve">Почти в тот момент, когда эти вопросы появились, появилась рекламная индустрия. И со временем, благодаря собственному племяннику Фрейда Эдварду Бернайсу, который буквально изобрел область связей с общественностью, компании повсюду начали использовать концепции </w:t>
      </w:r>
      <w:r>
        <w:lastRenderedPageBreak/>
        <w:t>Зигмунда Фрейда о бессознательных страхах и желаниях, чтобы сформировать то, как мы понимаем наши потребности как личности, чтобы быть синонимами наших потребностей как потребителей.</w:t>
      </w:r>
      <w:r w:rsidR="00114CDE">
        <w:rPr>
          <w:rStyle w:val="a9"/>
        </w:rPr>
        <w:footnoteReference w:id="7"/>
      </w:r>
    </w:p>
    <w:p w:rsidR="00351036" w:rsidRDefault="00351036" w:rsidP="00565C4C">
      <w:pPr>
        <w:spacing w:line="360" w:lineRule="auto"/>
        <w:jc w:val="both"/>
      </w:pPr>
      <w:r>
        <w:tab/>
        <w:t xml:space="preserve">В цитате </w:t>
      </w:r>
      <w:r w:rsidR="00775909">
        <w:t>А.</w:t>
      </w:r>
      <w:r>
        <w:t>Камю прослеживается проблема самой возможности становления самим собой и проблема длительности процесса. Человек сталкивается с влиянием процессов социализации, ресоциализации, инкультурации, которые во многом делают из него «продукт общества», а не наоборот. Умение быть собой в любых ситуациях, умение сохранять принци</w:t>
      </w:r>
      <w:r w:rsidR="00A255D9">
        <w:t>пиальность</w:t>
      </w:r>
      <w:r>
        <w:t xml:space="preserve"> и аутентичные ценности – редкая способность, присущая далеко не каждому человеку. И чем больше давление общества, тем менее человек принадлежит самому себе. </w:t>
      </w:r>
    </w:p>
    <w:p w:rsidR="0069418F" w:rsidRDefault="00741570" w:rsidP="00565C4C">
      <w:pPr>
        <w:spacing w:line="360" w:lineRule="auto"/>
        <w:jc w:val="both"/>
      </w:pPr>
      <w:r>
        <w:tab/>
        <w:t xml:space="preserve">Сложность становления собой имеет ряд негативных последствий, в частности, </w:t>
      </w:r>
      <w:r w:rsidR="00775909">
        <w:t xml:space="preserve">состояние </w:t>
      </w:r>
      <w:r>
        <w:t>неконгруэнтност</w:t>
      </w:r>
      <w:r w:rsidR="00775909">
        <w:t>и</w:t>
      </w:r>
      <w:r>
        <w:t>. Неконгруэнтность</w:t>
      </w:r>
      <w:r w:rsidR="00761AB2">
        <w:t xml:space="preserve"> – </w:t>
      </w:r>
      <w:r w:rsidRPr="00741570">
        <w:t>концепция гуманистической психологии, разработанная Карлом Роджерсом, которая предполагает, что неприятные чувства могут возникать из-за несоответствия между нашим воспринимаемым и идеальным «я».</w:t>
      </w:r>
      <w:r w:rsidR="0046370C">
        <w:rPr>
          <w:rStyle w:val="a9"/>
        </w:rPr>
        <w:footnoteReference w:id="8"/>
      </w:r>
      <w:r w:rsidRPr="00741570">
        <w:t xml:space="preserve"> Воспринимаемое «я» - это то, как индивид видит себя, а идеальное «я» - то, как</w:t>
      </w:r>
      <w:r w:rsidR="00761AB2">
        <w:t>им</w:t>
      </w:r>
      <w:r w:rsidRPr="00741570">
        <w:t xml:space="preserve"> индивидуум желает</w:t>
      </w:r>
      <w:r w:rsidR="00761AB2">
        <w:t xml:space="preserve"> быть</w:t>
      </w:r>
      <w:r w:rsidRPr="00741570">
        <w:t xml:space="preserve">. Когда </w:t>
      </w:r>
      <w:r w:rsidR="00761AB2">
        <w:t>данные представления</w:t>
      </w:r>
      <w:r w:rsidRPr="00741570">
        <w:t xml:space="preserve"> </w:t>
      </w:r>
      <w:r w:rsidR="00761AB2">
        <w:t xml:space="preserve">совпадают, </w:t>
      </w:r>
      <w:r w:rsidRPr="00741570">
        <w:t>возникает конгруэнтность</w:t>
      </w:r>
      <w:r>
        <w:t>.</w:t>
      </w:r>
      <w:r w:rsidRPr="00741570">
        <w:t xml:space="preserve"> Люди стремятся к конгруэнтности, и когда расстояние между воспринимаемым «я» и идеальным «я» слишком велико, </w:t>
      </w:r>
      <w:r w:rsidR="00761AB2">
        <w:t>это приводит</w:t>
      </w:r>
      <w:r w:rsidRPr="00741570">
        <w:t xml:space="preserve"> к дискомфорту, беспокойству, стрессу и разочарованию.</w:t>
      </w:r>
    </w:p>
    <w:p w:rsidR="00A95F79" w:rsidRDefault="00A95F79" w:rsidP="00565C4C">
      <w:pPr>
        <w:spacing w:line="360" w:lineRule="auto"/>
        <w:jc w:val="both"/>
      </w:pPr>
      <w:r>
        <w:tab/>
        <w:t>Таким образом, задача стать собой – задача сложная и пролонгированная. Св</w:t>
      </w:r>
      <w:r w:rsidRPr="00A95F79">
        <w:t>обода человека и способность придавать смысл жизни</w:t>
      </w:r>
      <w:r>
        <w:t>, согласно А.Камю</w:t>
      </w:r>
      <w:r w:rsidRPr="00A95F79">
        <w:t xml:space="preserve"> заключается в подтверждении и принятии абсурда.</w:t>
      </w:r>
      <w:r w:rsidR="00114CDE">
        <w:rPr>
          <w:rStyle w:val="a9"/>
        </w:rPr>
        <w:footnoteReference w:id="9"/>
      </w:r>
      <w:r w:rsidRPr="00A95F79">
        <w:t xml:space="preserve"> Если абсурдный опыт является реальным осознанием того, что Вселенная </w:t>
      </w:r>
      <w:r w:rsidRPr="00A95F79">
        <w:lastRenderedPageBreak/>
        <w:t>принципиально свободна от абсолютов, то мы, как личности, действительно свободны. «Жизнь без доверия», как  это называет</w:t>
      </w:r>
      <w:r>
        <w:t xml:space="preserve"> г-н Камю</w:t>
      </w:r>
      <w:r w:rsidRPr="00A95F79">
        <w:t>, является философским движением, которое начинает определять абсолюты и универсалии субъективно, а не объективно. Человеческая свобода, таким образом, признается в естественной человеческой способности создавать свой собственный смысл и цель, делать свой выбор</w:t>
      </w:r>
      <w:r>
        <w:t xml:space="preserve"> – быть самим собой</w:t>
      </w:r>
      <w:r w:rsidRPr="00A95F79">
        <w:t>. Личность становится самым ценным элементом бытия, поскольку она представляет собой набор уникальных идеалов и может быть охарактеризована как целая вселенная сама по себе.</w:t>
      </w:r>
    </w:p>
    <w:p w:rsidR="0069418F" w:rsidRDefault="0069418F">
      <w:r>
        <w:br w:type="page"/>
      </w:r>
    </w:p>
    <w:p w:rsidR="00741570" w:rsidRDefault="0069418F" w:rsidP="0069418F">
      <w:pPr>
        <w:spacing w:line="360" w:lineRule="auto"/>
        <w:jc w:val="center"/>
        <w:rPr>
          <w:b/>
          <w:bCs/>
        </w:rPr>
      </w:pPr>
      <w:r w:rsidRPr="0069418F">
        <w:rPr>
          <w:b/>
          <w:bCs/>
        </w:rPr>
        <w:lastRenderedPageBreak/>
        <w:t>Список литературы</w:t>
      </w:r>
    </w:p>
    <w:p w:rsidR="0069418F" w:rsidRDefault="0069418F" w:rsidP="0069418F">
      <w:pPr>
        <w:spacing w:line="360" w:lineRule="auto"/>
        <w:jc w:val="center"/>
        <w:rPr>
          <w:b/>
          <w:bCs/>
        </w:rPr>
      </w:pPr>
    </w:p>
    <w:p w:rsidR="00AC0EF7" w:rsidRPr="0069418F" w:rsidRDefault="00AC0EF7" w:rsidP="0069418F">
      <w:pPr>
        <w:pStyle w:val="a6"/>
        <w:numPr>
          <w:ilvl w:val="0"/>
          <w:numId w:val="1"/>
        </w:numPr>
        <w:spacing w:line="360" w:lineRule="auto"/>
        <w:jc w:val="both"/>
      </w:pPr>
      <w:bookmarkStart w:id="0" w:name="_GoBack"/>
      <w:r w:rsidRPr="00114CDE">
        <w:t>Артемцева Н. Г. Страхи как предикторы восприятия моды у созависимых субъектов //</w:t>
      </w:r>
      <w:r>
        <w:t xml:space="preserve"> </w:t>
      </w:r>
      <w:r w:rsidRPr="00114CDE">
        <w:t>Человек. Искусство. Вселенная. – 2018. – №. 1. – С. 12-19.</w:t>
      </w:r>
    </w:p>
    <w:p w:rsidR="00AC0EF7" w:rsidRDefault="00AC0EF7" w:rsidP="0069418F">
      <w:pPr>
        <w:pStyle w:val="a6"/>
        <w:numPr>
          <w:ilvl w:val="0"/>
          <w:numId w:val="1"/>
        </w:numPr>
        <w:spacing w:line="360" w:lineRule="auto"/>
        <w:jc w:val="both"/>
      </w:pPr>
      <w:r w:rsidRPr="00DF3000">
        <w:t>Баранов Г. В. Бытие как проблема в философии //</w:t>
      </w:r>
      <w:r>
        <w:t xml:space="preserve"> </w:t>
      </w:r>
      <w:r w:rsidRPr="00DF3000">
        <w:t>Международный научно-исследовательский журнал. – 2016. – №. 7 (49) Часть 1. – С. 108-110.</w:t>
      </w:r>
    </w:p>
    <w:p w:rsidR="00AC0EF7" w:rsidRDefault="00AC0EF7" w:rsidP="0069418F">
      <w:pPr>
        <w:pStyle w:val="a6"/>
        <w:numPr>
          <w:ilvl w:val="0"/>
          <w:numId w:val="1"/>
        </w:numPr>
        <w:spacing w:line="360" w:lineRule="auto"/>
        <w:jc w:val="both"/>
      </w:pPr>
      <w:r w:rsidRPr="00A95F79">
        <w:t xml:space="preserve">Демидова С. А. Человек перед «Лицом» абсурда: проблема экзистенциального выбора в философии </w:t>
      </w:r>
      <w:r>
        <w:t>А</w:t>
      </w:r>
      <w:r w:rsidRPr="00A95F79">
        <w:t>льбера Камю //</w:t>
      </w:r>
      <w:r>
        <w:t xml:space="preserve"> </w:t>
      </w:r>
      <w:r w:rsidRPr="00A95F79">
        <w:t>Гуманитарные исследования в Восточной Сибири и на Дальнем Востоке. – 2016. – №. 3 (37).</w:t>
      </w:r>
      <w:r>
        <w:t xml:space="preserve"> – С. 127-132.</w:t>
      </w:r>
    </w:p>
    <w:p w:rsidR="00AC0EF7" w:rsidRDefault="00AC0EF7" w:rsidP="0069418F">
      <w:pPr>
        <w:pStyle w:val="a6"/>
        <w:numPr>
          <w:ilvl w:val="0"/>
          <w:numId w:val="1"/>
        </w:numPr>
        <w:spacing w:line="360" w:lineRule="auto"/>
        <w:jc w:val="both"/>
      </w:pPr>
      <w:r w:rsidRPr="0069418F">
        <w:t>Сетракова Ю. А., Федосеенков А. В. Рассуждения Альбера Камю о жизненном цикле и философии //</w:t>
      </w:r>
      <w:r>
        <w:t xml:space="preserve"> </w:t>
      </w:r>
      <w:r w:rsidRPr="0069418F">
        <w:t xml:space="preserve">Академический журнал Западной Сибири. – 2018. – Т. 14. – №. 1. – С. </w:t>
      </w:r>
      <w:r>
        <w:t>1</w:t>
      </w:r>
      <w:r w:rsidRPr="0069418F">
        <w:t>-18.</w:t>
      </w:r>
    </w:p>
    <w:p w:rsidR="00AC0EF7" w:rsidRDefault="00AC0EF7" w:rsidP="0069418F">
      <w:pPr>
        <w:pStyle w:val="a6"/>
        <w:numPr>
          <w:ilvl w:val="0"/>
          <w:numId w:val="1"/>
        </w:numPr>
        <w:spacing w:line="360" w:lineRule="auto"/>
        <w:jc w:val="both"/>
      </w:pPr>
      <w:r w:rsidRPr="00A95F79">
        <w:t>Черданцева И. В., Апполонова Ю. С. Религиозно-философское понимание экзистенции в философии С. Кьеркегора //</w:t>
      </w:r>
      <w:r>
        <w:t xml:space="preserve"> </w:t>
      </w:r>
      <w:r w:rsidRPr="00A95F79">
        <w:t xml:space="preserve">Философские дескрипты. – 2016. – №. 15. – С. </w:t>
      </w:r>
      <w:r>
        <w:t>1</w:t>
      </w:r>
      <w:r w:rsidRPr="00A95F79">
        <w:t>-12.</w:t>
      </w:r>
      <w:bookmarkEnd w:id="0"/>
    </w:p>
    <w:sectPr w:rsidR="00AC0EF7" w:rsidSect="00733306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2B7" w:rsidRDefault="004C12B7" w:rsidP="001C044B">
      <w:r>
        <w:separator/>
      </w:r>
    </w:p>
  </w:endnote>
  <w:endnote w:type="continuationSeparator" w:id="0">
    <w:p w:rsidR="004C12B7" w:rsidRDefault="004C12B7" w:rsidP="001C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6215444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1C044B" w:rsidRDefault="001C044B" w:rsidP="00AC5430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1C044B" w:rsidRDefault="001C044B" w:rsidP="001C044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84593855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1C044B" w:rsidRDefault="001C044B" w:rsidP="00AC5430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1C044B" w:rsidRDefault="001C044B" w:rsidP="001C044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2B7" w:rsidRDefault="004C12B7" w:rsidP="001C044B">
      <w:r>
        <w:separator/>
      </w:r>
    </w:p>
  </w:footnote>
  <w:footnote w:type="continuationSeparator" w:id="0">
    <w:p w:rsidR="004C12B7" w:rsidRDefault="004C12B7" w:rsidP="001C044B">
      <w:r>
        <w:continuationSeparator/>
      </w:r>
    </w:p>
  </w:footnote>
  <w:footnote w:id="1">
    <w:p w:rsidR="00DF3000" w:rsidRPr="0024115A" w:rsidRDefault="00DF3000" w:rsidP="0024115A">
      <w:pPr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Pr="0024115A">
        <w:rPr>
          <w:sz w:val="24"/>
          <w:szCs w:val="24"/>
        </w:rPr>
        <w:t> Сетракова Ю. А., Федосеенков А. В. Рассуждения Альбера Камю о жизненном цикле и философии // Академический журнал Западной Сибири. – 2018. – Т. 14. – №. 1. – С. 5.</w:t>
      </w:r>
    </w:p>
  </w:footnote>
  <w:footnote w:id="2">
    <w:p w:rsidR="00114CDE" w:rsidRPr="0024115A" w:rsidRDefault="00114CDE" w:rsidP="0024115A">
      <w:pPr>
        <w:pStyle w:val="a7"/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Pr="0024115A">
        <w:rPr>
          <w:sz w:val="24"/>
          <w:szCs w:val="24"/>
        </w:rPr>
        <w:t> Демидова С. А. Человек перед «Лицом» абсурда: проблема экзистенциального выбора в философии Альбера Камю // Гуманитарные исследования в Восточной Сибири и на Дальнем Востоке. – 2016. – №. 3 (37). – С. 127.</w:t>
      </w:r>
    </w:p>
  </w:footnote>
  <w:footnote w:id="3">
    <w:p w:rsidR="00DF3000" w:rsidRPr="0024115A" w:rsidRDefault="00DF3000" w:rsidP="0024115A">
      <w:pPr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Pr="0024115A">
        <w:rPr>
          <w:sz w:val="24"/>
          <w:szCs w:val="24"/>
        </w:rPr>
        <w:t> Баранов Г. В. Бытие как проблема в философии // Международный научно-исследовательский журнал. – 2016. – №. 7 (49) Часть 1. – С. 108.</w:t>
      </w:r>
    </w:p>
  </w:footnote>
  <w:footnote w:id="4">
    <w:p w:rsidR="00DF3000" w:rsidRPr="0024115A" w:rsidRDefault="00DF3000" w:rsidP="0024115A">
      <w:pPr>
        <w:pStyle w:val="a7"/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Pr="0024115A">
        <w:rPr>
          <w:sz w:val="24"/>
          <w:szCs w:val="24"/>
        </w:rPr>
        <w:t> Там же. – С. 109.</w:t>
      </w:r>
    </w:p>
  </w:footnote>
  <w:footnote w:id="5">
    <w:p w:rsidR="000F773B" w:rsidRPr="0024115A" w:rsidRDefault="000F773B" w:rsidP="0024115A">
      <w:pPr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Pr="0024115A">
        <w:rPr>
          <w:sz w:val="24"/>
          <w:szCs w:val="24"/>
        </w:rPr>
        <w:t> Черданцева И. В., Апполонова Ю. С. Религиозно-философское понимание экзистенции в философии С. Кьеркегора // Философские дескрипты. – 2016. – №. 15. – С. 10.</w:t>
      </w:r>
    </w:p>
    <w:p w:rsidR="000F773B" w:rsidRPr="0024115A" w:rsidRDefault="000F773B" w:rsidP="0024115A">
      <w:pPr>
        <w:pStyle w:val="a7"/>
        <w:jc w:val="both"/>
        <w:rPr>
          <w:sz w:val="24"/>
          <w:szCs w:val="24"/>
        </w:rPr>
      </w:pPr>
    </w:p>
  </w:footnote>
  <w:footnote w:id="6">
    <w:p w:rsidR="00114CDE" w:rsidRPr="0024115A" w:rsidRDefault="00114CDE" w:rsidP="0024115A">
      <w:pPr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Pr="0024115A">
        <w:rPr>
          <w:sz w:val="24"/>
          <w:szCs w:val="24"/>
        </w:rPr>
        <w:t> Артемцева Н. Г. Страхи как предикторы восприятия моды у созависимых субъектов // Человек. Искусство. Вселенная. – 2018. – №. 1. – С. 14.</w:t>
      </w:r>
    </w:p>
  </w:footnote>
  <w:footnote w:id="7">
    <w:p w:rsidR="00114CDE" w:rsidRPr="0024115A" w:rsidRDefault="00114CDE" w:rsidP="0024115A">
      <w:pPr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="00D32276" w:rsidRPr="0024115A">
        <w:rPr>
          <w:sz w:val="24"/>
          <w:szCs w:val="24"/>
        </w:rPr>
        <w:t> Артемцева Н. Г. Страхи как предикторы восприятия моды у созависимых субъектов // Человек. Искусство. Вселенная. – 2018. – №. 1. – С. 15</w:t>
      </w:r>
      <w:r w:rsidRPr="0024115A">
        <w:rPr>
          <w:sz w:val="24"/>
          <w:szCs w:val="24"/>
        </w:rPr>
        <w:t>.</w:t>
      </w:r>
    </w:p>
  </w:footnote>
  <w:footnote w:id="8">
    <w:p w:rsidR="0046370C" w:rsidRPr="0024115A" w:rsidRDefault="0046370C" w:rsidP="0024115A">
      <w:pPr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Pr="0024115A">
        <w:rPr>
          <w:sz w:val="24"/>
          <w:szCs w:val="24"/>
        </w:rPr>
        <w:t> </w:t>
      </w:r>
      <w:r w:rsidRPr="0024115A">
        <w:rPr>
          <w:sz w:val="24"/>
          <w:szCs w:val="24"/>
        </w:rPr>
        <w:t>Баранов Г. В. Бытие как проблема в философии // Международный научно-исследовательский журнал. – 2016. – №. 7 (49) Часть 1. – С. 1</w:t>
      </w:r>
      <w:r w:rsidRPr="0024115A">
        <w:rPr>
          <w:sz w:val="24"/>
          <w:szCs w:val="24"/>
        </w:rPr>
        <w:t>10.</w:t>
      </w:r>
    </w:p>
  </w:footnote>
  <w:footnote w:id="9">
    <w:p w:rsidR="00114CDE" w:rsidRPr="0024115A" w:rsidRDefault="00114CDE" w:rsidP="0024115A">
      <w:pPr>
        <w:jc w:val="both"/>
        <w:rPr>
          <w:sz w:val="24"/>
          <w:szCs w:val="24"/>
        </w:rPr>
      </w:pPr>
      <w:r w:rsidRPr="0024115A">
        <w:rPr>
          <w:rStyle w:val="a9"/>
          <w:sz w:val="24"/>
          <w:szCs w:val="24"/>
        </w:rPr>
        <w:footnoteRef/>
      </w:r>
      <w:r w:rsidRPr="0024115A">
        <w:rPr>
          <w:sz w:val="24"/>
          <w:szCs w:val="24"/>
        </w:rPr>
        <w:t> Демидова С. А. Человек перед «Лицом» абсурда: проблема экзистенциального выбора в философии Альбера Камю // Гуманитарные исследования в Восточной Сибири и на Дальнем Востоке. – 2016. – №. 3 (37). – С. 128.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DC7"/>
    <w:multiLevelType w:val="hybridMultilevel"/>
    <w:tmpl w:val="DF78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1"/>
    <w:rsid w:val="000F773B"/>
    <w:rsid w:val="00114CDE"/>
    <w:rsid w:val="001C044B"/>
    <w:rsid w:val="0024115A"/>
    <w:rsid w:val="00324144"/>
    <w:rsid w:val="00351036"/>
    <w:rsid w:val="0046370C"/>
    <w:rsid w:val="004C12B7"/>
    <w:rsid w:val="00565C4C"/>
    <w:rsid w:val="005F0181"/>
    <w:rsid w:val="006459C3"/>
    <w:rsid w:val="0069418F"/>
    <w:rsid w:val="00733306"/>
    <w:rsid w:val="00741570"/>
    <w:rsid w:val="00761AB2"/>
    <w:rsid w:val="00775909"/>
    <w:rsid w:val="007A646E"/>
    <w:rsid w:val="007F71A9"/>
    <w:rsid w:val="00855187"/>
    <w:rsid w:val="009110F3"/>
    <w:rsid w:val="00A255D9"/>
    <w:rsid w:val="00A95F79"/>
    <w:rsid w:val="00AC0EF7"/>
    <w:rsid w:val="00D32276"/>
    <w:rsid w:val="00DF3000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755F1"/>
  <w15:chartTrackingRefBased/>
  <w15:docId w15:val="{26963848-7CD7-9348-B5EA-D187A037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C044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C044B"/>
  </w:style>
  <w:style w:type="character" w:styleId="a5">
    <w:name w:val="page number"/>
    <w:basedOn w:val="a0"/>
    <w:uiPriority w:val="99"/>
    <w:semiHidden/>
    <w:unhideWhenUsed/>
    <w:rsid w:val="001C044B"/>
  </w:style>
  <w:style w:type="paragraph" w:styleId="a6">
    <w:name w:val="List Paragraph"/>
    <w:basedOn w:val="a"/>
    <w:uiPriority w:val="34"/>
    <w:qFormat/>
    <w:rsid w:val="0069418F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DF300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F300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F30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BA51CE-23B0-9145-991B-B0EAFE4E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2020-02-14T13:47:00Z</dcterms:created>
  <dcterms:modified xsi:type="dcterms:W3CDTF">2020-02-18T15:04:00Z</dcterms:modified>
</cp:coreProperties>
</file>