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8AEE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087B210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0C6F557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7BBEE929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6603D2F0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3BC02392" w14:textId="77777777" w:rsidR="00AE4034" w:rsidRDefault="00AE4034" w:rsidP="00AE403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215E78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C3217E7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CBF1DB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30A18A1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55FA990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Департамент политологии и</w:t>
      </w:r>
    </w:p>
    <w:p w14:paraId="61F8C151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массовых коммуникаций</w:t>
      </w:r>
    </w:p>
    <w:p w14:paraId="1F1D2F9F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DB8AF84" w14:textId="77777777" w:rsidR="00AE4034" w:rsidRDefault="00AE4034" w:rsidP="00AE40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132431A" w14:textId="77777777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837E073" w14:textId="3D1E633E" w:rsidR="00AE4034" w:rsidRDefault="00AE4034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Эссе на тему:</w:t>
      </w:r>
    </w:p>
    <w:p w14:paraId="42AA922A" w14:textId="4535D44D" w:rsidR="00AE4034" w:rsidRDefault="00AE4034" w:rsidP="00AE40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E4034">
        <w:rPr>
          <w:rFonts w:ascii="Times New Roman" w:hAnsi="Times New Roman" w:cs="Times New Roman"/>
          <w:sz w:val="28"/>
          <w:szCs w:val="28"/>
        </w:rPr>
        <w:t xml:space="preserve">Политическая элита современной России: состав, методы </w:t>
      </w:r>
      <w:proofErr w:type="spellStart"/>
      <w:r w:rsidRPr="00AE4034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4B62ECD" w14:textId="77777777" w:rsidR="00AE4034" w:rsidRDefault="00AE4034" w:rsidP="00AE403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C2E2445" w14:textId="77777777" w:rsidR="00AE4034" w:rsidRDefault="00AE4034" w:rsidP="00AE40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13254F1" w14:textId="77777777" w:rsidR="00AE4034" w:rsidRDefault="00AE4034" w:rsidP="00AE40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2F16E5A" w14:textId="77777777" w:rsidR="00AE4034" w:rsidRDefault="00AE4034" w:rsidP="00AE403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13235381" w14:textId="7AFC62AF" w:rsidR="00AE4034" w:rsidRDefault="00AE4034" w:rsidP="00AE40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 группы ПИ19-</w:t>
      </w:r>
      <w:r w:rsidR="009C448E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4D47496A" w14:textId="48B9F893" w:rsidR="00AE4034" w:rsidRDefault="009C448E" w:rsidP="00AE4034">
      <w:pPr>
        <w:spacing w:after="0"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Деменчук Г</w:t>
      </w:r>
      <w:r w:rsidR="00AE403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AE403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2D84146" w14:textId="77777777" w:rsidR="00AE4034" w:rsidRDefault="00AE4034" w:rsidP="00AE403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Проверил:</w:t>
      </w:r>
    </w:p>
    <w:p w14:paraId="7D4CE521" w14:textId="6C64F14E" w:rsidR="00AE4034" w:rsidRDefault="00DA3189" w:rsidP="00AE40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3189">
        <w:rPr>
          <w:rFonts w:ascii="Times New Roman" w:hAnsi="Times New Roman" w:cs="Times New Roman"/>
          <w:sz w:val="28"/>
          <w:szCs w:val="28"/>
          <w:lang w:eastAsia="ru-RU"/>
        </w:rPr>
        <w:t>Водопетов</w:t>
      </w:r>
      <w:proofErr w:type="spellEnd"/>
      <w:r w:rsidRPr="00DA3189">
        <w:rPr>
          <w:rFonts w:ascii="Times New Roman" w:hAnsi="Times New Roman" w:cs="Times New Roman"/>
          <w:sz w:val="28"/>
          <w:szCs w:val="28"/>
          <w:lang w:eastAsia="ru-RU"/>
        </w:rPr>
        <w:t xml:space="preserve"> С. А.</w:t>
      </w:r>
    </w:p>
    <w:p w14:paraId="09FF26DE" w14:textId="77777777" w:rsidR="00AE4034" w:rsidRDefault="00AE4034" w:rsidP="00AE40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845B4C8" w14:textId="77777777" w:rsidR="00B32BC1" w:rsidRDefault="00B32BC1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E9C26D4" w14:textId="77777777" w:rsidR="00B32BC1" w:rsidRDefault="00B32BC1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2541831" w14:textId="77777777" w:rsidR="00B32BC1" w:rsidRDefault="00B32BC1" w:rsidP="00AE4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6ABE477" w14:textId="00E4FCBF" w:rsidR="00AE4034" w:rsidRPr="00B32BC1" w:rsidRDefault="00AE4034" w:rsidP="00B32B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Москва 2020</w:t>
      </w:r>
    </w:p>
    <w:p w14:paraId="0076EAB9" w14:textId="77777777" w:rsidR="00EA36D4" w:rsidRDefault="00DA3E14" w:rsidP="00DA3E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известно, с развалом Советского Союза Россия пыталась и все еще пытается выработать универсальную формулу своего существования в рамках постоянно изменяющихся условий окружающей ее действительности. За этой спецификой жизнедеятельности страны скрывается установка на поиск целой суммы способов поддержания состоятельности населения, которое нуждается в </w:t>
      </w:r>
      <w:r w:rsidR="00B50D2F">
        <w:rPr>
          <w:rFonts w:ascii="Times New Roman" w:hAnsi="Times New Roman" w:cs="Times New Roman"/>
          <w:sz w:val="28"/>
          <w:szCs w:val="28"/>
        </w:rPr>
        <w:t>стабильной и устойчивой системе развития общества, т.е. во главу угла в той или иной мере встает проблема поэтапного развития государства с целью его перехода к наиболее совершенным механизмам достижения благосостояния и справедливости и для отдельно взятого гражданина, и для всего коллектива. В свою очередь, степень реализации столь амбициозной цели определяется через призму огромного количества факторов политико-правовой, экономической, социальной и культурной среды. Как бы то ни было, одним из таких факторов становится политическая элита.</w:t>
      </w:r>
    </w:p>
    <w:p w14:paraId="2F1D4B6A" w14:textId="1D924736" w:rsidR="0046119A" w:rsidRDefault="00EA36D4" w:rsidP="00DA3E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возникает вполне резонный вопрос: в чем сущность политической элиты в Российской Федерации к 2020 г.? Одни отметят присутствие на уровне власти и властных отношений узкого круга влиятельных лиц, другие сместят акценты в сторону </w:t>
      </w:r>
      <w:r w:rsidR="00463715">
        <w:rPr>
          <w:rFonts w:ascii="Times New Roman" w:hAnsi="Times New Roman" w:cs="Times New Roman"/>
          <w:sz w:val="28"/>
          <w:szCs w:val="28"/>
        </w:rPr>
        <w:t xml:space="preserve">замкнутого </w:t>
      </w:r>
      <w:r>
        <w:rPr>
          <w:rFonts w:ascii="Times New Roman" w:hAnsi="Times New Roman" w:cs="Times New Roman"/>
          <w:sz w:val="28"/>
          <w:szCs w:val="28"/>
        </w:rPr>
        <w:t>бюрократического аппарата</w:t>
      </w:r>
      <w:r w:rsidR="00463715">
        <w:rPr>
          <w:rFonts w:ascii="Times New Roman" w:hAnsi="Times New Roman" w:cs="Times New Roman"/>
          <w:sz w:val="28"/>
          <w:szCs w:val="28"/>
        </w:rPr>
        <w:t xml:space="preserve">, превратившегося в самодостаточную систему управления, </w:t>
      </w:r>
      <w:r>
        <w:rPr>
          <w:rFonts w:ascii="Times New Roman" w:hAnsi="Times New Roman" w:cs="Times New Roman"/>
          <w:sz w:val="28"/>
          <w:szCs w:val="28"/>
        </w:rPr>
        <w:t xml:space="preserve">а третьи и </w:t>
      </w:r>
      <w:r w:rsidR="00463715">
        <w:rPr>
          <w:rFonts w:ascii="Times New Roman" w:hAnsi="Times New Roman" w:cs="Times New Roman"/>
          <w:sz w:val="28"/>
          <w:szCs w:val="28"/>
        </w:rPr>
        <w:t xml:space="preserve">вовсе будут настаивать на постоянной смене основных субъектов и </w:t>
      </w:r>
      <w:proofErr w:type="spellStart"/>
      <w:r w:rsidR="00463715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="00463715">
        <w:rPr>
          <w:rFonts w:ascii="Times New Roman" w:hAnsi="Times New Roman" w:cs="Times New Roman"/>
          <w:sz w:val="28"/>
          <w:szCs w:val="28"/>
        </w:rPr>
        <w:t xml:space="preserve"> политики. Конечно, каждый прав по-своему, но тем не менее в активном регулировании функциональности нашей страны принимает участие конкретная группа политиков, занимающих высшие властно-управленческие позиции в системе местного самоуправления и органов государственной власти, когда должностные полномочия позволяют им принимать политические решения </w:t>
      </w:r>
      <w:r w:rsidR="00463715" w:rsidRPr="00463715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5</w:t>
      </w:r>
      <w:r w:rsidR="00463715">
        <w:rPr>
          <w:rFonts w:ascii="Times New Roman" w:hAnsi="Times New Roman" w:cs="Times New Roman"/>
          <w:sz w:val="28"/>
          <w:szCs w:val="28"/>
        </w:rPr>
        <w:t>, с. 22</w:t>
      </w:r>
      <w:r w:rsidR="00463715" w:rsidRPr="00463715">
        <w:rPr>
          <w:rFonts w:ascii="Times New Roman" w:hAnsi="Times New Roman" w:cs="Times New Roman"/>
          <w:sz w:val="28"/>
          <w:szCs w:val="28"/>
        </w:rPr>
        <w:t>]</w:t>
      </w:r>
      <w:r w:rsidR="00463715">
        <w:rPr>
          <w:rFonts w:ascii="Times New Roman" w:hAnsi="Times New Roman" w:cs="Times New Roman"/>
          <w:sz w:val="28"/>
          <w:szCs w:val="28"/>
        </w:rPr>
        <w:t>. Обычно такая категория людей переходи в статус правящей элиты, осуществляющ</w:t>
      </w:r>
      <w:r w:rsidR="00EB1C18">
        <w:rPr>
          <w:rFonts w:ascii="Times New Roman" w:hAnsi="Times New Roman" w:cs="Times New Roman"/>
          <w:sz w:val="28"/>
          <w:szCs w:val="28"/>
        </w:rPr>
        <w:t>ей</w:t>
      </w:r>
      <w:r w:rsidR="00463715">
        <w:rPr>
          <w:rFonts w:ascii="Times New Roman" w:hAnsi="Times New Roman" w:cs="Times New Roman"/>
          <w:sz w:val="28"/>
          <w:szCs w:val="28"/>
        </w:rPr>
        <w:t xml:space="preserve"> руководство обществом, </w:t>
      </w:r>
      <w:r w:rsidR="0046119A">
        <w:rPr>
          <w:rFonts w:ascii="Times New Roman" w:hAnsi="Times New Roman" w:cs="Times New Roman"/>
          <w:sz w:val="28"/>
          <w:szCs w:val="28"/>
        </w:rPr>
        <w:t xml:space="preserve">определяющим стратегию его развития, мобилизующим граждан, создающим условия для консолидации населения и т.д. В России имеются свои традиции в плане процессов складывания политической элиты, и тотальные изменения, </w:t>
      </w:r>
      <w:r w:rsidR="0046119A">
        <w:rPr>
          <w:rFonts w:ascii="Times New Roman" w:hAnsi="Times New Roman" w:cs="Times New Roman"/>
          <w:sz w:val="28"/>
          <w:szCs w:val="28"/>
        </w:rPr>
        <w:lastRenderedPageBreak/>
        <w:t>произошедшие за последние три десятилетия, привели к вызреванию новой по сравнению с советским прошлым форме складывания политической элиты.</w:t>
      </w:r>
    </w:p>
    <w:p w14:paraId="2A5B7C27" w14:textId="18A2527A" w:rsidR="00AF5177" w:rsidRPr="00AF5177" w:rsidRDefault="00AF5177" w:rsidP="00DA3E1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177">
        <w:rPr>
          <w:rFonts w:ascii="Times New Roman" w:hAnsi="Times New Roman" w:cs="Times New Roman"/>
          <w:b/>
          <w:bCs/>
          <w:sz w:val="28"/>
          <w:szCs w:val="28"/>
        </w:rPr>
        <w:t>1. Состав политической элиты России к 2020 г.:</w:t>
      </w:r>
    </w:p>
    <w:p w14:paraId="7C93D0B7" w14:textId="2BFD2AB0" w:rsidR="00791000" w:rsidRDefault="00791000" w:rsidP="00DA3E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исходить только лишь из сложившихся тенденций формирования органов государственного управления, то и состав политической элиты России распадается на ряд составляющих:</w:t>
      </w:r>
    </w:p>
    <w:p w14:paraId="0F0B9DDF" w14:textId="37A48135" w:rsidR="00187C76" w:rsidRDefault="00791000" w:rsidP="00791000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правящая элита, </w:t>
      </w:r>
      <w:r w:rsidR="00187C76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состо</w:t>
      </w:r>
      <w:r w:rsidR="00187C76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187C76">
        <w:rPr>
          <w:rFonts w:ascii="Times New Roman" w:hAnsi="Times New Roman" w:cs="Times New Roman"/>
          <w:sz w:val="28"/>
          <w:szCs w:val="28"/>
        </w:rPr>
        <w:t xml:space="preserve">представителей высших </w:t>
      </w:r>
      <w:r w:rsidR="00EB1C18">
        <w:rPr>
          <w:rFonts w:ascii="Times New Roman" w:hAnsi="Times New Roman" w:cs="Times New Roman"/>
          <w:sz w:val="28"/>
          <w:szCs w:val="28"/>
        </w:rPr>
        <w:t xml:space="preserve">эшелонов </w:t>
      </w:r>
      <w:r w:rsidR="00187C76">
        <w:rPr>
          <w:rFonts w:ascii="Times New Roman" w:hAnsi="Times New Roman" w:cs="Times New Roman"/>
          <w:sz w:val="28"/>
          <w:szCs w:val="28"/>
        </w:rPr>
        <w:t>законодательной, исполнительной и судебной властей, наиболее влиятельных предпринимателей</w:t>
      </w:r>
      <w:r w:rsidR="00187C76" w:rsidRPr="00187C76">
        <w:rPr>
          <w:rFonts w:ascii="Times New Roman" w:hAnsi="Times New Roman" w:cs="Times New Roman"/>
          <w:sz w:val="28"/>
          <w:szCs w:val="28"/>
        </w:rPr>
        <w:t xml:space="preserve"> (</w:t>
      </w:r>
      <w:r w:rsidR="00187C76">
        <w:rPr>
          <w:rFonts w:ascii="Times New Roman" w:hAnsi="Times New Roman" w:cs="Times New Roman"/>
          <w:sz w:val="28"/>
          <w:szCs w:val="28"/>
        </w:rPr>
        <w:t>к примеру, президент и его окружение, премьер-министр, члены правительства и Федерального Собрания РФ);</w:t>
      </w:r>
    </w:p>
    <w:p w14:paraId="473304C6" w14:textId="37E7FE2D" w:rsidR="00187C76" w:rsidRDefault="00187C76" w:rsidP="00187C76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околоэлитное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окружение и региональная элита, включающие в себя управленческую бюрократию среднего уровня в центре, регионах и на местах, партийных функционеров, политических экспертов и т.п. (к примеру, главы и руководители субъектов РФ) </w:t>
      </w:r>
      <w:r w:rsidRPr="00187C76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с. 58</w:t>
      </w:r>
      <w:r w:rsidRPr="00187C7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D5AD5" w14:textId="0491AA17" w:rsidR="00806472" w:rsidRDefault="000A1B7B" w:rsidP="000A1B7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понимать, что сам состав российской политической элиты как на «верхах», так и на «низах» никогда не отличался однородность</w:t>
      </w:r>
      <w:r w:rsidR="00EB1C1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содержания по причине поэтапных трансформаций сфер жизни общества и государства. С распадом СССР Россия была вынуждена искать новые методы управления и контроля, в результате чего при Б.Н. Ельцине правящая элита была вынуждена опираться на членов бывшей советской номенклатуры. При этом в 90-х гг. ХХ в. политическая элита страны раз за разом расширялась за счет </w:t>
      </w:r>
      <w:r w:rsidR="007B07CF">
        <w:rPr>
          <w:rFonts w:ascii="Times New Roman" w:hAnsi="Times New Roman" w:cs="Times New Roman"/>
          <w:sz w:val="28"/>
          <w:szCs w:val="28"/>
        </w:rPr>
        <w:t xml:space="preserve">целого массива олигархов, принимавших непосредственное участие в принятии политических решений, и соратников президента, воссоздавших категорию правящей элиты в виде так называемой «семьи». В свою очередь, к началу 2000-х гг. в период первых двух сроков президентства В.В. Путина состав политической элиты в очередной раз обновился посредством постепенного вытеснения «ельцинской элиты» путинскими «коллегами» </w:t>
      </w:r>
      <w:r w:rsidR="00806472">
        <w:rPr>
          <w:rFonts w:ascii="Times New Roman" w:hAnsi="Times New Roman" w:cs="Times New Roman"/>
          <w:sz w:val="28"/>
          <w:szCs w:val="28"/>
        </w:rPr>
        <w:t xml:space="preserve">– сослуживцами по работке в КГБ, а также и сотрудниками санкт-петербургской мэрии </w:t>
      </w:r>
      <w:r w:rsidR="00806472" w:rsidRPr="00806472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4</w:t>
      </w:r>
      <w:r w:rsidR="00806472">
        <w:rPr>
          <w:rFonts w:ascii="Times New Roman" w:hAnsi="Times New Roman" w:cs="Times New Roman"/>
          <w:sz w:val="28"/>
          <w:szCs w:val="28"/>
        </w:rPr>
        <w:t>, с. 129</w:t>
      </w:r>
      <w:r w:rsidR="00806472" w:rsidRPr="00806472">
        <w:rPr>
          <w:rFonts w:ascii="Times New Roman" w:hAnsi="Times New Roman" w:cs="Times New Roman"/>
          <w:sz w:val="28"/>
          <w:szCs w:val="28"/>
        </w:rPr>
        <w:t>]</w:t>
      </w:r>
      <w:r w:rsidR="00806472">
        <w:rPr>
          <w:rFonts w:ascii="Times New Roman" w:hAnsi="Times New Roman" w:cs="Times New Roman"/>
          <w:sz w:val="28"/>
          <w:szCs w:val="28"/>
        </w:rPr>
        <w:t xml:space="preserve">. Особенности структуры </w:t>
      </w:r>
      <w:r w:rsidR="00806472">
        <w:rPr>
          <w:rFonts w:ascii="Times New Roman" w:hAnsi="Times New Roman" w:cs="Times New Roman"/>
          <w:sz w:val="28"/>
          <w:szCs w:val="28"/>
        </w:rPr>
        <w:lastRenderedPageBreak/>
        <w:t>и состава политической элиты при путинском правлении в 2010-х гг. можно и нужно свести к следующим показателям:</w:t>
      </w:r>
    </w:p>
    <w:p w14:paraId="288DD8DA" w14:textId="65A67CCA" w:rsidR="00806472" w:rsidRDefault="00806472" w:rsidP="0080647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доли выходцев из силовых структур (по сравнению с 1993 г. к 2010-м гг. число «силовиков» в составе политической (правящей) элиты в той или иной мере возросло в 11 раз) </w:t>
      </w:r>
      <w:r w:rsidRPr="00806472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 с. 100</w:t>
      </w:r>
      <w:r w:rsidRPr="008064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798BAC" w14:textId="28B30DDE" w:rsidR="000A1B7B" w:rsidRDefault="00806472" w:rsidP="0080647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числа представителей из бизнес-среды, занимающих одни из ключевых постов в органах государственной власти;</w:t>
      </w:r>
    </w:p>
    <w:p w14:paraId="262ED8F4" w14:textId="571BF7F3" w:rsidR="00293387" w:rsidRDefault="00BE189F" w:rsidP="0080647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поэтапное </w:t>
      </w:r>
      <w:r w:rsidR="00806472">
        <w:rPr>
          <w:rFonts w:ascii="Times New Roman" w:hAnsi="Times New Roman" w:cs="Times New Roman"/>
          <w:sz w:val="28"/>
          <w:szCs w:val="28"/>
        </w:rPr>
        <w:t>сокращение</w:t>
      </w:r>
      <w:r>
        <w:rPr>
          <w:rFonts w:ascii="Times New Roman" w:hAnsi="Times New Roman" w:cs="Times New Roman"/>
          <w:sz w:val="28"/>
          <w:szCs w:val="28"/>
        </w:rPr>
        <w:t xml:space="preserve"> ряд выходцев из партийно-советской системы управления в составе административно-политических элит и рост выходцев из системы образования и науки, государственных учреждений </w:t>
      </w:r>
      <w:r w:rsidRPr="00BE189F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 с. 101</w:t>
      </w:r>
      <w:r w:rsidRPr="00BE18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A163E1" w14:textId="21500913" w:rsidR="00AF5177" w:rsidRDefault="004F1436" w:rsidP="004F143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 остается фактом: все лица, занимающие высшие государственные должности на федеральном и региональном уровнях, лидеры и видные деятели политических партий, руководители общественно-политических движений и депутаты образую</w:t>
      </w:r>
      <w:r w:rsidR="00EB1C1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очерченный круг политической элиты России. В.В. Путин и его «ближний круг», состоящий из управленцев, «силовиков» и бизнесменов (к примеру, Д.А. Медведев, С.С.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Собянин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С.К. Шойгу, Ю.В. Ковальчук, С.В. Чемезов), В.И. Матвиенко, С.М. Миронов, Р.А. Кадыров, В.В. Жириновский, </w:t>
      </w:r>
      <w:r w:rsidR="00AF5177">
        <w:rPr>
          <w:rFonts w:ascii="Times New Roman" w:hAnsi="Times New Roman" w:cs="Times New Roman"/>
          <w:sz w:val="28"/>
          <w:szCs w:val="28"/>
        </w:rPr>
        <w:t>Г.А. Зюганов и многие другие личности, связанные с институтами управления страной составляют ядро современной политической элиты России. Однако же структура такого рода ядра зависит от целой совокупности параметров, год за годом определяющих основные качественные характеристики элиты. К таким параметрам следует отнести:</w:t>
      </w:r>
    </w:p>
    <w:p w14:paraId="0EC94EDD" w14:textId="77777777" w:rsidR="00AF5177" w:rsidRDefault="00AF5177" w:rsidP="00AF5177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корпоративность, свидетельствующая о взаимозависимости наиболее влиятельных заинтересованных групп и самого государства, т.е. крупнейшие российские предприниматели способны оказывать некое внешнее давление на политическую элиту и влиять на процессы формирования ее состава;</w:t>
      </w:r>
    </w:p>
    <w:p w14:paraId="1F9F6A90" w14:textId="236CA4E3" w:rsidR="00806472" w:rsidRDefault="00AF5177" w:rsidP="00EA000B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преемственности элиты</w:t>
      </w:r>
      <w:r w:rsidR="00AE77F9">
        <w:rPr>
          <w:rFonts w:ascii="Times New Roman" w:hAnsi="Times New Roman" w:cs="Times New Roman"/>
          <w:sz w:val="28"/>
          <w:szCs w:val="28"/>
        </w:rPr>
        <w:t xml:space="preserve">, который порождает диспропорцию в «обновлении» всего состава политической элиты – при наличии в обществе </w:t>
      </w:r>
      <w:r w:rsidR="00AE77F9">
        <w:rPr>
          <w:rFonts w:ascii="Times New Roman" w:hAnsi="Times New Roman" w:cs="Times New Roman"/>
          <w:sz w:val="28"/>
          <w:szCs w:val="28"/>
        </w:rPr>
        <w:lastRenderedPageBreak/>
        <w:t xml:space="preserve">обширного круга </w:t>
      </w:r>
      <w:proofErr w:type="spellStart"/>
      <w:r w:rsidR="00AE77F9">
        <w:rPr>
          <w:rFonts w:ascii="Times New Roman" w:hAnsi="Times New Roman" w:cs="Times New Roman"/>
          <w:sz w:val="28"/>
          <w:szCs w:val="28"/>
        </w:rPr>
        <w:t>селектор</w:t>
      </w:r>
      <w:r w:rsidR="00EB1C18">
        <w:rPr>
          <w:rFonts w:ascii="Times New Roman" w:hAnsi="Times New Roman" w:cs="Times New Roman"/>
          <w:sz w:val="28"/>
          <w:szCs w:val="28"/>
        </w:rPr>
        <w:t>ата</w:t>
      </w:r>
      <w:proofErr w:type="spellEnd"/>
      <w:r w:rsidR="00AE77F9">
        <w:rPr>
          <w:rFonts w:ascii="Times New Roman" w:hAnsi="Times New Roman" w:cs="Times New Roman"/>
          <w:sz w:val="28"/>
          <w:szCs w:val="28"/>
        </w:rPr>
        <w:t xml:space="preserve"> переход к политической элите зависит от </w:t>
      </w:r>
      <w:r w:rsidR="00EB1C18">
        <w:rPr>
          <w:rFonts w:ascii="Times New Roman" w:hAnsi="Times New Roman" w:cs="Times New Roman"/>
          <w:sz w:val="28"/>
          <w:szCs w:val="28"/>
        </w:rPr>
        <w:t xml:space="preserve">ряда </w:t>
      </w:r>
      <w:r w:rsidR="00AE77F9">
        <w:rPr>
          <w:rFonts w:ascii="Times New Roman" w:hAnsi="Times New Roman" w:cs="Times New Roman"/>
          <w:sz w:val="28"/>
          <w:szCs w:val="28"/>
        </w:rPr>
        <w:t xml:space="preserve">каналов </w:t>
      </w:r>
      <w:proofErr w:type="spellStart"/>
      <w:r w:rsidR="00AE77F9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AE77F9">
        <w:rPr>
          <w:rFonts w:ascii="Times New Roman" w:hAnsi="Times New Roman" w:cs="Times New Roman"/>
          <w:sz w:val="28"/>
          <w:szCs w:val="28"/>
        </w:rPr>
        <w:t xml:space="preserve">, созданных правящей элитой </w:t>
      </w:r>
      <w:r w:rsidR="00AE77F9" w:rsidRPr="00AE77F9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1</w:t>
      </w:r>
      <w:r w:rsidR="00AE77F9">
        <w:rPr>
          <w:rFonts w:ascii="Times New Roman" w:hAnsi="Times New Roman" w:cs="Times New Roman"/>
          <w:sz w:val="28"/>
          <w:szCs w:val="28"/>
        </w:rPr>
        <w:t>, с. 651</w:t>
      </w:r>
      <w:r w:rsidR="00AE77F9" w:rsidRPr="00AE77F9">
        <w:rPr>
          <w:rFonts w:ascii="Times New Roman" w:hAnsi="Times New Roman" w:cs="Times New Roman"/>
          <w:sz w:val="28"/>
          <w:szCs w:val="28"/>
        </w:rPr>
        <w:t>]</w:t>
      </w:r>
      <w:r w:rsidR="00AE77F9">
        <w:rPr>
          <w:rFonts w:ascii="Times New Roman" w:hAnsi="Times New Roman" w:cs="Times New Roman"/>
          <w:sz w:val="28"/>
          <w:szCs w:val="28"/>
        </w:rPr>
        <w:t>.</w:t>
      </w:r>
    </w:p>
    <w:p w14:paraId="644940DA" w14:textId="69072C61" w:rsidR="00AE524C" w:rsidRDefault="00EA000B" w:rsidP="00EA000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 уверенностью сказать, что, начиная с 2000-х гг., в нашей стране произошел своеобразный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политической элиты. Суть и смысловая нагрузка такого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ребрендинга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открывают перед нами некоторые векторы, пути и направления изменения образцов существования политических элит России, </w:t>
      </w:r>
      <w:r w:rsidR="00AE524C">
        <w:rPr>
          <w:rFonts w:ascii="Times New Roman" w:hAnsi="Times New Roman" w:cs="Times New Roman"/>
          <w:sz w:val="28"/>
          <w:szCs w:val="28"/>
        </w:rPr>
        <w:t>которые воспроизводят ряд трансформаций в составе элит:</w:t>
      </w:r>
    </w:p>
    <w:p w14:paraId="69C7C501" w14:textId="25FE3FAF" w:rsidR="00EA000B" w:rsidRDefault="00AE524C" w:rsidP="00AE524C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поэтапное сокращение лиц,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избиравшихся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входивших в Государственную Думу РФ в течение всех семи созывов;</w:t>
      </w:r>
    </w:p>
    <w:p w14:paraId="6BF663F6" w14:textId="77777777" w:rsidR="00AE524C" w:rsidRDefault="00AE524C" w:rsidP="00AE524C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закрепляется тенденция к омоложению федеральной и региональной политических элит, но слабые темпы омоложения управленческого аппарата все еще сохраняют средний возраст членов политической элиты в промежутке от 50 до 60 лет;</w:t>
      </w:r>
    </w:p>
    <w:p w14:paraId="25DDE329" w14:textId="00F02D42" w:rsidR="00AE524C" w:rsidRDefault="00605831" w:rsidP="00605831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формирование состава политической элиты включатся женщины (к примеру, В.И. Матвиенко, Т.А. Голикова, Э.С.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Набиуллина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546449F" w14:textId="77777777" w:rsidR="00BA0BC7" w:rsidRDefault="00605831" w:rsidP="00BA0BC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Обозначенные выше аспекты, описывающие актуальные качественные показатели состава политической элиты современной России, подготавливают благодатную почву для понимания закрепившихся в государстве процессов и закономерностей перемен. Отход от советской модели номенклатурной элиты и появление новых представителей </w:t>
      </w:r>
      <w:r w:rsidR="00BA0BC7">
        <w:rPr>
          <w:rFonts w:ascii="Times New Roman" w:hAnsi="Times New Roman" w:cs="Times New Roman"/>
          <w:sz w:val="28"/>
          <w:szCs w:val="28"/>
        </w:rPr>
        <w:t xml:space="preserve">правящей элиты приводят к тому, что уже к 2020 г. в Российской Федерации все-таки сложились фиксированные методы </w:t>
      </w:r>
      <w:proofErr w:type="spellStart"/>
      <w:r w:rsidR="00BA0BC7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BA0BC7">
        <w:rPr>
          <w:rFonts w:ascii="Times New Roman" w:hAnsi="Times New Roman" w:cs="Times New Roman"/>
          <w:sz w:val="28"/>
          <w:szCs w:val="28"/>
        </w:rPr>
        <w:t xml:space="preserve"> политических элит.</w:t>
      </w:r>
    </w:p>
    <w:p w14:paraId="71DA6298" w14:textId="01F60F51" w:rsidR="00544971" w:rsidRDefault="00BA0BC7" w:rsidP="0054497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BC7">
        <w:rPr>
          <w:rFonts w:ascii="Times New Roman" w:hAnsi="Times New Roman" w:cs="Times New Roman"/>
          <w:b/>
          <w:bCs/>
          <w:sz w:val="28"/>
          <w:szCs w:val="28"/>
        </w:rPr>
        <w:t xml:space="preserve">2. Методы и каналы </w:t>
      </w:r>
      <w:proofErr w:type="spellStart"/>
      <w:r w:rsidRPr="00BA0BC7">
        <w:rPr>
          <w:rFonts w:ascii="Times New Roman" w:hAnsi="Times New Roman" w:cs="Times New Roman"/>
          <w:b/>
          <w:bCs/>
          <w:sz w:val="28"/>
          <w:szCs w:val="28"/>
        </w:rPr>
        <w:t>рекрутирования</w:t>
      </w:r>
      <w:proofErr w:type="spellEnd"/>
      <w:r w:rsidRPr="00BA0BC7">
        <w:rPr>
          <w:rFonts w:ascii="Times New Roman" w:hAnsi="Times New Roman" w:cs="Times New Roman"/>
          <w:b/>
          <w:bCs/>
          <w:sz w:val="28"/>
          <w:szCs w:val="28"/>
        </w:rPr>
        <w:t xml:space="preserve"> элит:</w:t>
      </w:r>
    </w:p>
    <w:p w14:paraId="58EB6640" w14:textId="17A623D9" w:rsidR="00A2549E" w:rsidRDefault="00544971" w:rsidP="0054497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государства в реагировании на вызовы среды выступает в качестве главного катализатора рокировок в составе политических элит, так как именно руководство страны и должно принимать решения для разрешения проблем, касающихся целостности и состоятельности общества. Инструменты и формы, каналы и методы, порядок и условия вхождения определенных лиц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состав политических элит переносится к процессам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A70A68">
        <w:rPr>
          <w:rFonts w:ascii="Times New Roman" w:hAnsi="Times New Roman" w:cs="Times New Roman"/>
          <w:sz w:val="28"/>
          <w:szCs w:val="28"/>
        </w:rPr>
        <w:t xml:space="preserve">, за счет которых расширяются или же, наоборот, сужаются возможности по кадровому обновлению элит. В демократических политических системах </w:t>
      </w:r>
      <w:proofErr w:type="spellStart"/>
      <w:r w:rsidR="00A70A68">
        <w:rPr>
          <w:rFonts w:ascii="Times New Roman" w:hAnsi="Times New Roman" w:cs="Times New Roman"/>
          <w:sz w:val="28"/>
          <w:szCs w:val="28"/>
        </w:rPr>
        <w:t>рекрутирование</w:t>
      </w:r>
      <w:proofErr w:type="spellEnd"/>
      <w:r w:rsidR="00A70A68">
        <w:rPr>
          <w:rFonts w:ascii="Times New Roman" w:hAnsi="Times New Roman" w:cs="Times New Roman"/>
          <w:sz w:val="28"/>
          <w:szCs w:val="28"/>
        </w:rPr>
        <w:t xml:space="preserve"> элит обычно реализуется на основе обширной инфраструктуры привлечения и вхождения людей в состав политической элиты, где на первом месте находятся принципы высокого профессионализма и способности к организации наиболее оптимальных форм управления вне зависимости от социально-экономических категорий положения человека в обществе. К тому же </w:t>
      </w:r>
      <w:r w:rsidR="00512ECD">
        <w:rPr>
          <w:rFonts w:ascii="Times New Roman" w:hAnsi="Times New Roman" w:cs="Times New Roman"/>
          <w:sz w:val="28"/>
          <w:szCs w:val="28"/>
        </w:rPr>
        <w:t xml:space="preserve">такой открытый отбор политической элиты предполагает присутствие </w:t>
      </w:r>
      <w:proofErr w:type="spellStart"/>
      <w:r w:rsidR="00512ECD">
        <w:rPr>
          <w:rFonts w:ascii="Times New Roman" w:hAnsi="Times New Roman" w:cs="Times New Roman"/>
          <w:sz w:val="28"/>
          <w:szCs w:val="28"/>
        </w:rPr>
        <w:t>внутриэлитной</w:t>
      </w:r>
      <w:proofErr w:type="spellEnd"/>
      <w:r w:rsidR="00512ECD">
        <w:rPr>
          <w:rFonts w:ascii="Times New Roman" w:hAnsi="Times New Roman" w:cs="Times New Roman"/>
          <w:sz w:val="28"/>
          <w:szCs w:val="28"/>
        </w:rPr>
        <w:t xml:space="preserve"> конкуренции в сочетании с выверенной системой вертикальной мобильности при проведении конкурсов для получения вакантной государственной должности </w:t>
      </w:r>
      <w:r w:rsidR="00512ECD" w:rsidRPr="00512ECD">
        <w:rPr>
          <w:rFonts w:ascii="Times New Roman" w:hAnsi="Times New Roman" w:cs="Times New Roman"/>
          <w:sz w:val="28"/>
          <w:szCs w:val="28"/>
        </w:rPr>
        <w:t>[6</w:t>
      </w:r>
      <w:r w:rsidR="00512ECD">
        <w:rPr>
          <w:rFonts w:ascii="Times New Roman" w:hAnsi="Times New Roman" w:cs="Times New Roman"/>
          <w:sz w:val="28"/>
          <w:szCs w:val="28"/>
        </w:rPr>
        <w:t>, с. 44</w:t>
      </w:r>
      <w:r w:rsidR="00512ECD" w:rsidRPr="00512ECD">
        <w:rPr>
          <w:rFonts w:ascii="Times New Roman" w:hAnsi="Times New Roman" w:cs="Times New Roman"/>
          <w:sz w:val="28"/>
          <w:szCs w:val="28"/>
        </w:rPr>
        <w:t>]</w:t>
      </w:r>
      <w:r w:rsidR="00512ECD">
        <w:rPr>
          <w:rFonts w:ascii="Times New Roman" w:hAnsi="Times New Roman" w:cs="Times New Roman"/>
          <w:sz w:val="28"/>
          <w:szCs w:val="28"/>
        </w:rPr>
        <w:t xml:space="preserve">. Да, российская формула </w:t>
      </w:r>
      <w:proofErr w:type="spellStart"/>
      <w:r w:rsidR="00512ECD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512ECD">
        <w:rPr>
          <w:rFonts w:ascii="Times New Roman" w:hAnsi="Times New Roman" w:cs="Times New Roman"/>
          <w:sz w:val="28"/>
          <w:szCs w:val="28"/>
        </w:rPr>
        <w:t xml:space="preserve"> политической элиты формально отвечает всем этим требованиям в условиях углубления демократических реформ, но с переходом от теоретических наработок к практическим достижениям картина политической реальности выглядит совсем по-другому в связи с</w:t>
      </w:r>
      <w:r w:rsidR="00A2549E">
        <w:rPr>
          <w:rFonts w:ascii="Times New Roman" w:hAnsi="Times New Roman" w:cs="Times New Roman"/>
          <w:sz w:val="28"/>
          <w:szCs w:val="28"/>
        </w:rPr>
        <w:t>о</w:t>
      </w:r>
      <w:r w:rsidR="00512ECD">
        <w:rPr>
          <w:rFonts w:ascii="Times New Roman" w:hAnsi="Times New Roman" w:cs="Times New Roman"/>
          <w:sz w:val="28"/>
          <w:szCs w:val="28"/>
        </w:rPr>
        <w:t xml:space="preserve"> сведением в одно целое национальных традиций и зарубежного опыта </w:t>
      </w:r>
      <w:proofErr w:type="spellStart"/>
      <w:r w:rsidR="00512ECD">
        <w:rPr>
          <w:rFonts w:ascii="Times New Roman" w:hAnsi="Times New Roman" w:cs="Times New Roman"/>
          <w:sz w:val="28"/>
          <w:szCs w:val="28"/>
        </w:rPr>
        <w:t>элитогенеза</w:t>
      </w:r>
      <w:proofErr w:type="spellEnd"/>
      <w:r w:rsidR="00512ECD">
        <w:rPr>
          <w:rFonts w:ascii="Times New Roman" w:hAnsi="Times New Roman" w:cs="Times New Roman"/>
          <w:sz w:val="28"/>
          <w:szCs w:val="28"/>
        </w:rPr>
        <w:t>.</w:t>
      </w:r>
    </w:p>
    <w:p w14:paraId="0A13C66A" w14:textId="4CE7C062" w:rsidR="00DC5CF5" w:rsidRDefault="00A2549E" w:rsidP="0054497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выделяется как минимум два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элит. На одной чаше весов пребывает гильдейская система с закрытым типом отбора претендентов, небольшим количеством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437A4">
        <w:rPr>
          <w:rFonts w:ascii="Times New Roman" w:hAnsi="Times New Roman" w:cs="Times New Roman"/>
          <w:sz w:val="28"/>
          <w:szCs w:val="28"/>
        </w:rPr>
        <w:t xml:space="preserve">очень высокими к занимаемой должности требованиями, </w:t>
      </w:r>
      <w:r>
        <w:rPr>
          <w:rFonts w:ascii="Times New Roman" w:hAnsi="Times New Roman" w:cs="Times New Roman"/>
          <w:sz w:val="28"/>
          <w:szCs w:val="28"/>
        </w:rPr>
        <w:t>назначением</w:t>
      </w:r>
      <w:r w:rsidR="005437A4">
        <w:rPr>
          <w:rFonts w:ascii="Times New Roman" w:hAnsi="Times New Roman" w:cs="Times New Roman"/>
          <w:sz w:val="28"/>
          <w:szCs w:val="28"/>
        </w:rPr>
        <w:t xml:space="preserve"> </w:t>
      </w:r>
      <w:r w:rsidR="00EB1C18">
        <w:rPr>
          <w:rFonts w:ascii="Times New Roman" w:hAnsi="Times New Roman" w:cs="Times New Roman"/>
          <w:sz w:val="28"/>
          <w:szCs w:val="28"/>
        </w:rPr>
        <w:t>с</w:t>
      </w:r>
      <w:r w:rsidR="00543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="005437A4">
        <w:rPr>
          <w:rFonts w:ascii="Times New Roman" w:hAnsi="Times New Roman" w:cs="Times New Roman"/>
          <w:sz w:val="28"/>
          <w:szCs w:val="28"/>
        </w:rPr>
        <w:t xml:space="preserve">, а на другой чаше весов пребывает антрепренерская система, отличающаяся открытыми путями отбора претендентов, большим количеством селектора, не слишком высокими требованиями к занимаемой должности, созданием условий к переходу людей в состав элит из низов </w:t>
      </w:r>
      <w:r w:rsidR="005437A4" w:rsidRPr="005437A4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2</w:t>
      </w:r>
      <w:r w:rsidR="005437A4">
        <w:rPr>
          <w:rFonts w:ascii="Times New Roman" w:hAnsi="Times New Roman" w:cs="Times New Roman"/>
          <w:sz w:val="28"/>
          <w:szCs w:val="28"/>
        </w:rPr>
        <w:t>, с. 29</w:t>
      </w:r>
      <w:r w:rsidR="005437A4" w:rsidRPr="005437A4">
        <w:rPr>
          <w:rFonts w:ascii="Times New Roman" w:hAnsi="Times New Roman" w:cs="Times New Roman"/>
          <w:sz w:val="28"/>
          <w:szCs w:val="28"/>
        </w:rPr>
        <w:t>]</w:t>
      </w:r>
      <w:r w:rsidR="005437A4">
        <w:rPr>
          <w:rFonts w:ascii="Times New Roman" w:hAnsi="Times New Roman" w:cs="Times New Roman"/>
          <w:sz w:val="28"/>
          <w:szCs w:val="28"/>
        </w:rPr>
        <w:t xml:space="preserve">. Оба метода </w:t>
      </w:r>
      <w:proofErr w:type="spellStart"/>
      <w:r w:rsidR="005437A4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5437A4">
        <w:rPr>
          <w:rFonts w:ascii="Times New Roman" w:hAnsi="Times New Roman" w:cs="Times New Roman"/>
          <w:sz w:val="28"/>
          <w:szCs w:val="28"/>
        </w:rPr>
        <w:t xml:space="preserve"> представлены и в политическом пространстве России, но ни одна из двух систем не существует в чистом виде. Наследие советского прошлого все еще сказывается на подборе кадров, способных войти в элиту, тогда как </w:t>
      </w:r>
      <w:r w:rsidR="00DC5CF5">
        <w:rPr>
          <w:rFonts w:ascii="Times New Roman" w:hAnsi="Times New Roman" w:cs="Times New Roman"/>
          <w:sz w:val="28"/>
          <w:szCs w:val="28"/>
        </w:rPr>
        <w:t xml:space="preserve">современные модели управления, руководства и контроля заставляют федеральную и региональную элиту найти более маневренные способы и методы </w:t>
      </w:r>
      <w:proofErr w:type="spellStart"/>
      <w:r w:rsidR="00DC5CF5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DC5CF5">
        <w:rPr>
          <w:rFonts w:ascii="Times New Roman" w:hAnsi="Times New Roman" w:cs="Times New Roman"/>
          <w:sz w:val="28"/>
          <w:szCs w:val="28"/>
        </w:rPr>
        <w:t xml:space="preserve"> элит как первоосновы </w:t>
      </w:r>
      <w:r w:rsidR="00DC5CF5">
        <w:rPr>
          <w:rFonts w:ascii="Times New Roman" w:hAnsi="Times New Roman" w:cs="Times New Roman"/>
          <w:sz w:val="28"/>
          <w:szCs w:val="28"/>
        </w:rPr>
        <w:lastRenderedPageBreak/>
        <w:t>в согласовании интересов между различными субъектами власти и избегании ситуации конфронтации между отдельными группами элит, сужающей время и скорость реакции на внутренние и внешние неурядицы.</w:t>
      </w:r>
    </w:p>
    <w:p w14:paraId="3A3FF9C5" w14:textId="77777777" w:rsidR="003433C7" w:rsidRDefault="003433C7" w:rsidP="0054497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Применительно к нашей стране нам сложно говорить об открытом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политических идей, но и нельзя абсолютизировать значение и закрытого типа отбора кадров в состав элит. Обе крайности имеют место быть, поэтому многие процессы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элит в России носят полузакрытый характер, которые состоят из:</w:t>
      </w:r>
    </w:p>
    <w:p w14:paraId="1C83620F" w14:textId="77777777" w:rsidR="003433C7" w:rsidRDefault="003433C7" w:rsidP="003433C7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неформальных каналов формирования политических элит (к примеру, с помощью больших запасов денежных средств или родственных связей);</w:t>
      </w:r>
    </w:p>
    <w:p w14:paraId="65FB5AA6" w14:textId="644B531D" w:rsidR="003433C7" w:rsidRDefault="003433C7" w:rsidP="003433C7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низких показателей легитимности отбора политических элит</w:t>
      </w:r>
      <w:r w:rsidR="00B32463">
        <w:rPr>
          <w:rFonts w:ascii="Times New Roman" w:hAnsi="Times New Roman" w:cs="Times New Roman"/>
          <w:sz w:val="28"/>
          <w:szCs w:val="28"/>
        </w:rPr>
        <w:t xml:space="preserve">, когда в стране из-за существующих </w:t>
      </w:r>
      <w:r w:rsidR="00346864">
        <w:rPr>
          <w:rFonts w:ascii="Times New Roman" w:hAnsi="Times New Roman" w:cs="Times New Roman"/>
          <w:sz w:val="28"/>
          <w:szCs w:val="28"/>
        </w:rPr>
        <w:t>каналов отбора элит происходит «разрыв» между власть имущими и населением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5C1FFD" w14:textId="48018501" w:rsidR="00B32463" w:rsidRDefault="003433C7" w:rsidP="00B32463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слабой конкуренции внутри политической элиты вследствие наличия путинского «ближнего круга» как главного источника </w:t>
      </w:r>
      <w:proofErr w:type="spellStart"/>
      <w:r w:rsidR="00346864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346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элит </w:t>
      </w:r>
      <w:r w:rsidRPr="003433C7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с. 134</w:t>
      </w:r>
      <w:r w:rsidRPr="003433C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74D99" w14:textId="3F18730E" w:rsidR="00B32463" w:rsidRDefault="00346864" w:rsidP="0060478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Ельцинская эпоха реорганизовала политическую систему России, и тем самым в 1990-х гг. утвердились каналы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политических элит на базе своеобразного гибрида советской и западной моделей отбора элит. Отбор происходил из состава бывшей номенклатуры СССР и силовых структур, но к устойчивым каналам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прибавилась и бизнес-элита, постепенно сращивающаяся с органами государственного управления и переходившая на позиции олигархии. Приход к власти В.В. Путина не стал причиной быстрого слома и разрушения ельцинских каналов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604781">
        <w:rPr>
          <w:rFonts w:ascii="Times New Roman" w:hAnsi="Times New Roman" w:cs="Times New Roman"/>
          <w:sz w:val="28"/>
          <w:szCs w:val="28"/>
        </w:rPr>
        <w:t xml:space="preserve"> в связи с тем, что вся путинская эпоха сохранила эти каналы </w:t>
      </w:r>
      <w:proofErr w:type="spellStart"/>
      <w:r w:rsidR="00604781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604781">
        <w:rPr>
          <w:rFonts w:ascii="Times New Roman" w:hAnsi="Times New Roman" w:cs="Times New Roman"/>
          <w:sz w:val="28"/>
          <w:szCs w:val="28"/>
        </w:rPr>
        <w:t xml:space="preserve"> и дополнила их новым бюрократическим аппаратом и молодежными политическими объединениями и движениями. Не стоит забывать и о способности политических партий вести отбор и организовать процессы пр</w:t>
      </w:r>
      <w:r w:rsidR="00FA344A">
        <w:rPr>
          <w:rFonts w:ascii="Times New Roman" w:hAnsi="Times New Roman" w:cs="Times New Roman"/>
          <w:sz w:val="28"/>
          <w:szCs w:val="28"/>
        </w:rPr>
        <w:t>о</w:t>
      </w:r>
      <w:r w:rsidR="00604781">
        <w:rPr>
          <w:rFonts w:ascii="Times New Roman" w:hAnsi="Times New Roman" w:cs="Times New Roman"/>
          <w:sz w:val="28"/>
          <w:szCs w:val="28"/>
        </w:rPr>
        <w:t>движения кандидатов в элиту (к примеру, в ходе участия в выборах в Государственную Думу РФ)</w:t>
      </w:r>
      <w:r w:rsidR="00F55566">
        <w:rPr>
          <w:rFonts w:ascii="Times New Roman" w:hAnsi="Times New Roman" w:cs="Times New Roman"/>
          <w:sz w:val="28"/>
          <w:szCs w:val="28"/>
        </w:rPr>
        <w:t xml:space="preserve">, но такая способность </w:t>
      </w:r>
      <w:r w:rsidR="00F55566">
        <w:rPr>
          <w:rFonts w:ascii="Times New Roman" w:hAnsi="Times New Roman" w:cs="Times New Roman"/>
          <w:sz w:val="28"/>
          <w:szCs w:val="28"/>
        </w:rPr>
        <w:lastRenderedPageBreak/>
        <w:t xml:space="preserve">российских партий ограничивается статусом правящей партии в лице «Единой России». </w:t>
      </w:r>
    </w:p>
    <w:p w14:paraId="220C49E6" w14:textId="77777777" w:rsidR="000A6770" w:rsidRDefault="00604781" w:rsidP="0060478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2010-м гг. </w:t>
      </w:r>
      <w:r w:rsidR="000A6770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0A6770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0A6770">
        <w:rPr>
          <w:rFonts w:ascii="Times New Roman" w:hAnsi="Times New Roman" w:cs="Times New Roman"/>
          <w:sz w:val="28"/>
          <w:szCs w:val="28"/>
        </w:rPr>
        <w:t xml:space="preserve"> политической элиты России вывели на поверхность актуальные в демократическом государстве процессы, условия и пути приобщения и закрепления тех или иных людей в составе федеральной и региональной элиты:</w:t>
      </w:r>
    </w:p>
    <w:p w14:paraId="0A9649AE" w14:textId="5AF65959" w:rsidR="000A6770" w:rsidRDefault="000A6770" w:rsidP="000A6770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высокой степени профессионализма </w:t>
      </w:r>
      <w:r w:rsidRPr="000A6770">
        <w:rPr>
          <w:rFonts w:ascii="Times New Roman" w:hAnsi="Times New Roman" w:cs="Times New Roman"/>
          <w:sz w:val="28"/>
          <w:szCs w:val="28"/>
        </w:rPr>
        <w:t>[9</w:t>
      </w:r>
      <w:r>
        <w:rPr>
          <w:rFonts w:ascii="Times New Roman" w:hAnsi="Times New Roman" w:cs="Times New Roman"/>
          <w:sz w:val="28"/>
          <w:szCs w:val="28"/>
        </w:rPr>
        <w:t>, с. 104</w:t>
      </w:r>
      <w:r w:rsidRPr="000A677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B78CE0" w14:textId="3D12B060" w:rsidR="0046119A" w:rsidRDefault="000A6770" w:rsidP="000A6770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обладание высшим образованием;</w:t>
      </w:r>
    </w:p>
    <w:p w14:paraId="2B89B94B" w14:textId="3F1C15FA" w:rsidR="000A6770" w:rsidRDefault="000A6770" w:rsidP="000A6770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политическую сферу «людей из народа», которые и представляют конкретный регион страны, и способны обрести популярность и влияние </w:t>
      </w:r>
      <w:r w:rsidRPr="000A6770">
        <w:rPr>
          <w:rFonts w:ascii="Times New Roman" w:hAnsi="Times New Roman" w:cs="Times New Roman"/>
          <w:sz w:val="28"/>
          <w:szCs w:val="28"/>
        </w:rPr>
        <w:t>[</w:t>
      </w:r>
      <w:r w:rsidR="00FB6C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с. 174</w:t>
      </w:r>
      <w:r w:rsidRPr="000A677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2A211C" w14:textId="0D91F6B5" w:rsidR="000A6770" w:rsidRDefault="000A6770" w:rsidP="000A6770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ориентирование на экономическую сферу, откуда предприниматели и владельцы крупных предприятий переходят в состав политической элиты при участии в избирательном процессе в статусе кандидата в депутаты.</w:t>
      </w:r>
    </w:p>
    <w:p w14:paraId="10E6DCE3" w14:textId="69C67FBB" w:rsidR="00484A63" w:rsidRDefault="00F55566" w:rsidP="00F555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и признаки описанных каналов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элит в России к 2020 г. позволяют определить метод обновления политической элиты через образование смешанной системы, состоящей на данный момент из отдельных аспектов гильдейской и антрепренерской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E0C942" w14:textId="09274EEC" w:rsidR="00510062" w:rsidRDefault="00F55566" w:rsidP="00F5556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510062">
        <w:rPr>
          <w:rFonts w:ascii="Times New Roman" w:hAnsi="Times New Roman" w:cs="Times New Roman"/>
          <w:sz w:val="28"/>
          <w:szCs w:val="28"/>
        </w:rPr>
        <w:t xml:space="preserve">современная политическая </w:t>
      </w:r>
      <w:r w:rsidR="00FA344A">
        <w:rPr>
          <w:rFonts w:ascii="Times New Roman" w:hAnsi="Times New Roman" w:cs="Times New Roman"/>
          <w:sz w:val="28"/>
          <w:szCs w:val="28"/>
        </w:rPr>
        <w:t>э</w:t>
      </w:r>
      <w:r w:rsidR="00510062">
        <w:rPr>
          <w:rFonts w:ascii="Times New Roman" w:hAnsi="Times New Roman" w:cs="Times New Roman"/>
          <w:sz w:val="28"/>
          <w:szCs w:val="28"/>
        </w:rPr>
        <w:t xml:space="preserve">лита </w:t>
      </w:r>
      <w:r w:rsidR="00FA344A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="00510062">
        <w:rPr>
          <w:rFonts w:ascii="Times New Roman" w:hAnsi="Times New Roman" w:cs="Times New Roman"/>
          <w:sz w:val="28"/>
          <w:szCs w:val="28"/>
        </w:rPr>
        <w:t xml:space="preserve"> – устойчивое образование и основой </w:t>
      </w:r>
      <w:proofErr w:type="spellStart"/>
      <w:r w:rsidR="00510062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="00510062">
        <w:rPr>
          <w:rFonts w:ascii="Times New Roman" w:hAnsi="Times New Roman" w:cs="Times New Roman"/>
          <w:sz w:val="28"/>
          <w:szCs w:val="28"/>
        </w:rPr>
        <w:t xml:space="preserve"> властных отношений. Категории устойчивости и целостности элит в нашей стране заставляют задуматься о том, что в </w:t>
      </w:r>
      <w:r w:rsidR="00510062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510062" w:rsidRPr="00510062">
        <w:rPr>
          <w:rFonts w:ascii="Times New Roman" w:hAnsi="Times New Roman" w:cs="Times New Roman"/>
          <w:sz w:val="28"/>
          <w:szCs w:val="28"/>
        </w:rPr>
        <w:t xml:space="preserve"> </w:t>
      </w:r>
      <w:r w:rsidR="00510062">
        <w:rPr>
          <w:rFonts w:ascii="Times New Roman" w:hAnsi="Times New Roman" w:cs="Times New Roman"/>
          <w:sz w:val="28"/>
          <w:szCs w:val="28"/>
        </w:rPr>
        <w:t xml:space="preserve">в. модернизация элиты осуществляется очень низкими темпами. Да, методы </w:t>
      </w:r>
      <w:proofErr w:type="spellStart"/>
      <w:r w:rsidR="00510062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510062">
        <w:rPr>
          <w:rFonts w:ascii="Times New Roman" w:hAnsi="Times New Roman" w:cs="Times New Roman"/>
          <w:sz w:val="28"/>
          <w:szCs w:val="28"/>
        </w:rPr>
        <w:t xml:space="preserve"> элит сумели отойти от гильдейской системы отбора, но корпоративность управленческого аппарата страны не смогла стать одним из факторов для ликвидации закрытого типа </w:t>
      </w:r>
      <w:proofErr w:type="spellStart"/>
      <w:r w:rsidR="00510062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510062">
        <w:rPr>
          <w:rFonts w:ascii="Times New Roman" w:hAnsi="Times New Roman" w:cs="Times New Roman"/>
          <w:sz w:val="28"/>
          <w:szCs w:val="28"/>
        </w:rPr>
        <w:t xml:space="preserve">. «Ближний круг» В.В. Путина хотя и медленно изменяет свое содержание, и тем не менее уже в масштабах </w:t>
      </w:r>
      <w:proofErr w:type="spellStart"/>
      <w:r w:rsidR="00510062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="00510062">
        <w:rPr>
          <w:rFonts w:ascii="Times New Roman" w:hAnsi="Times New Roman" w:cs="Times New Roman"/>
          <w:sz w:val="28"/>
          <w:szCs w:val="28"/>
        </w:rPr>
        <w:t xml:space="preserve"> состав федеральной правящей элиты практически не претерпевает существенных изменений, оставаясь ядром </w:t>
      </w:r>
      <w:proofErr w:type="spellStart"/>
      <w:r w:rsidR="00510062">
        <w:rPr>
          <w:rFonts w:ascii="Times New Roman" w:hAnsi="Times New Roman" w:cs="Times New Roman"/>
          <w:sz w:val="28"/>
          <w:szCs w:val="28"/>
        </w:rPr>
        <w:t>элитогенеза</w:t>
      </w:r>
      <w:proofErr w:type="spellEnd"/>
      <w:r w:rsidR="00510062">
        <w:rPr>
          <w:rFonts w:ascii="Times New Roman" w:hAnsi="Times New Roman" w:cs="Times New Roman"/>
          <w:sz w:val="28"/>
          <w:szCs w:val="28"/>
        </w:rPr>
        <w:t>.</w:t>
      </w:r>
    </w:p>
    <w:p w14:paraId="7F1F0D8F" w14:textId="7338B6C1" w:rsidR="00F55566" w:rsidRDefault="00510062" w:rsidP="00510062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0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литературы:</w:t>
      </w:r>
    </w:p>
    <w:p w14:paraId="482B3900" w14:textId="77777777" w:rsidR="00A053D8" w:rsidRDefault="00510062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3D8">
        <w:rPr>
          <w:rFonts w:ascii="Times New Roman" w:hAnsi="Times New Roman" w:cs="Times New Roman"/>
          <w:sz w:val="28"/>
          <w:szCs w:val="28"/>
        </w:rPr>
        <w:t>Абрамова И.Е. Пономаренко Т.В. Российская политическая элита в контексте ее современного развития / И.Е. Абрамова, Т.В. Пономаренко // Международный журнал прикладных и фундаментальных исследований. – 2016. – №5. – С. 649-652.</w:t>
      </w:r>
    </w:p>
    <w:p w14:paraId="0B18F71E" w14:textId="77777777" w:rsidR="00A053D8" w:rsidRDefault="00A053D8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А.В. Особенности обновления современной российской политической элиты / А.В.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Барковский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Исторические, философские, политические и юридические науки, культурология и искусствоведение. Вопросы теории и практики. – 2016. – №4. – C. 28-32.</w:t>
      </w:r>
    </w:p>
    <w:p w14:paraId="7AAC68BC" w14:textId="77777777" w:rsidR="00A053D8" w:rsidRDefault="00A053D8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Гаман-Голутвина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О.В. Политические элиты как объект исследований в отечественной политической науке / О.В.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Гаман-Голутвина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Политическая наука. – 2016. – №2. – С. 38-73.</w:t>
      </w:r>
    </w:p>
    <w:p w14:paraId="79E81F0E" w14:textId="77777777" w:rsidR="00A053D8" w:rsidRDefault="00A053D8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Гаман-Голутвина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О.В. Страны БРИК: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элитообразование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внутриэлитные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расколы относительно характера, направлений и скорости модернизации / О.В.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Гаман-Голутвина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Политическая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концептология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>. – 2014. – №3. – С. 117-153.</w:t>
      </w:r>
    </w:p>
    <w:p w14:paraId="0FED1617" w14:textId="77777777" w:rsidR="00A053D8" w:rsidRDefault="00A053D8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Гильманов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В.В.,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Чувилина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Н.Б. Методологические вопросы исследования современных российских партий как механизмов электорального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правящих элит и лидеров / В.В.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Гильманов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, Н.Б.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Чувилина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Вестник БИСТ. – 2017. – №3. – С. 22-30.</w:t>
      </w:r>
    </w:p>
    <w:p w14:paraId="40DA237D" w14:textId="77777777" w:rsidR="00A053D8" w:rsidRDefault="00510062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Конопкина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Д.А. Система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политической элиты в России в контексте задач модернизации / Д.А.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Конопкина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Вестник ВГУ. – 2014. – №1. – С. 43-45.</w:t>
      </w:r>
    </w:p>
    <w:p w14:paraId="7C1A5B95" w14:textId="77777777" w:rsidR="00A053D8" w:rsidRDefault="00510062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Матюненко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Ю.А. Каналы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рекрутирования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российского парламента / Ю.А.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Матюненко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Бизнес. Общество. Власть. – 2018. – №2. – С. 127-145.  </w:t>
      </w:r>
    </w:p>
    <w:p w14:paraId="62C9D16B" w14:textId="77777777" w:rsidR="00A053D8" w:rsidRDefault="00A053D8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Подвинцев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О.Б. Попытка формирования новых политических элит в регионах РФ: цели, механизмы, результаты (2012-2014 гг.) / О.Б.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Подвинцев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 // Власть и элиты. – СПб: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Интерсоцис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>, 2015. – С. 171-189.</w:t>
      </w:r>
    </w:p>
    <w:p w14:paraId="697D7999" w14:textId="77777777" w:rsidR="00A053D8" w:rsidRPr="00A053D8" w:rsidRDefault="00510062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3D8">
        <w:rPr>
          <w:rFonts w:ascii="Times New Roman" w:hAnsi="Times New Roman" w:cs="Times New Roman"/>
          <w:sz w:val="28"/>
          <w:szCs w:val="28"/>
        </w:rPr>
        <w:lastRenderedPageBreak/>
        <w:t xml:space="preserve">Соловьев А.И. Российский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элитогенез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 xml:space="preserve">: универсальное и специфическое / А.И. Соловьев // </w:t>
      </w:r>
      <w:hyperlink r:id="rId8" w:history="1">
        <w:r w:rsidRPr="00A053D8">
          <w:rPr>
            <w:rFonts w:ascii="Times New Roman" w:eastAsia="Times New Roman" w:hAnsi="Times New Roman" w:cs="Times New Roman"/>
            <w:color w:val="000000"/>
            <w:sz w:val="28"/>
            <w:szCs w:val="28"/>
            <w:bdr w:val="none" w:sz="0" w:space="0" w:color="auto" w:frame="1"/>
            <w:lang w:eastAsia="ru-RU"/>
          </w:rPr>
          <w:t>Контуры глобальных трансформаций: политика, экономика, право</w:t>
        </w:r>
      </w:hyperlink>
      <w:r w:rsidRPr="00A053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 – 2010. – </w:t>
      </w:r>
      <w:proofErr w:type="spellStart"/>
      <w:r w:rsidRPr="00A053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Вып</w:t>
      </w:r>
      <w:proofErr w:type="spellEnd"/>
      <w:r w:rsidRPr="00A053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 3. – С. 99-112.</w:t>
      </w:r>
    </w:p>
    <w:p w14:paraId="1F3AC067" w14:textId="260D5B8A" w:rsidR="00A053D8" w:rsidRPr="00A053D8" w:rsidRDefault="00A053D8" w:rsidP="00A053D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3D8">
        <w:rPr>
          <w:rFonts w:ascii="Times New Roman" w:hAnsi="Times New Roman" w:cs="Times New Roman"/>
          <w:sz w:val="28"/>
          <w:szCs w:val="28"/>
        </w:rPr>
        <w:t xml:space="preserve">Усанова Ю.В. Политические элиты современной России: динамика и позиционирование: </w:t>
      </w:r>
      <w:proofErr w:type="spellStart"/>
      <w:r w:rsidRPr="00A053D8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A053D8">
        <w:rPr>
          <w:rFonts w:ascii="Times New Roman" w:hAnsi="Times New Roman" w:cs="Times New Roman"/>
          <w:sz w:val="28"/>
          <w:szCs w:val="28"/>
        </w:rPr>
        <w:t>. … док</w:t>
      </w:r>
      <w:proofErr w:type="gramStart"/>
      <w:r w:rsidRPr="00A053D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053D8">
        <w:rPr>
          <w:rFonts w:ascii="Times New Roman" w:hAnsi="Times New Roman" w:cs="Times New Roman"/>
          <w:sz w:val="28"/>
          <w:szCs w:val="28"/>
        </w:rPr>
        <w:t xml:space="preserve"> полит. наук: 23.00.02 / Ю.В. Усанова. – Владикавказ, 2014. – 314 с.  </w:t>
      </w:r>
    </w:p>
    <w:p w14:paraId="10BC349A" w14:textId="77777777" w:rsidR="00A053D8" w:rsidRPr="006C7772" w:rsidRDefault="00A053D8" w:rsidP="005100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DE49C" w14:textId="77777777" w:rsidR="00510062" w:rsidRPr="006C7772" w:rsidRDefault="00510062" w:rsidP="005100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80179" w14:textId="77777777" w:rsidR="00510062" w:rsidRPr="00510062" w:rsidRDefault="00510062" w:rsidP="00510062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0062" w:rsidRPr="00510062" w:rsidSect="007F530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F1C26" w14:textId="77777777" w:rsidR="00AD787E" w:rsidRDefault="00AD787E" w:rsidP="00621BAD">
      <w:pPr>
        <w:spacing w:after="0" w:line="240" w:lineRule="auto"/>
      </w:pPr>
      <w:r>
        <w:separator/>
      </w:r>
    </w:p>
  </w:endnote>
  <w:endnote w:type="continuationSeparator" w:id="0">
    <w:p w14:paraId="3DCA670F" w14:textId="77777777" w:rsidR="00AD787E" w:rsidRDefault="00AD787E" w:rsidP="0062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5599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8CD702" w14:textId="283E4DEA" w:rsidR="00621BAD" w:rsidRPr="00621BAD" w:rsidRDefault="00621BA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21B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1BA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21B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21BAD">
          <w:rPr>
            <w:rFonts w:ascii="Times New Roman" w:hAnsi="Times New Roman" w:cs="Times New Roman"/>
            <w:sz w:val="24"/>
            <w:szCs w:val="24"/>
          </w:rPr>
          <w:t>2</w:t>
        </w:r>
        <w:r w:rsidRPr="00621BA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A32B27B" w14:textId="77777777" w:rsidR="00621BAD" w:rsidRDefault="00621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4FD8A" w14:textId="77777777" w:rsidR="00AD787E" w:rsidRDefault="00AD787E" w:rsidP="00621BAD">
      <w:pPr>
        <w:spacing w:after="0" w:line="240" w:lineRule="auto"/>
      </w:pPr>
      <w:r>
        <w:separator/>
      </w:r>
    </w:p>
  </w:footnote>
  <w:footnote w:type="continuationSeparator" w:id="0">
    <w:p w14:paraId="3E07BB5E" w14:textId="77777777" w:rsidR="00AD787E" w:rsidRDefault="00AD787E" w:rsidP="00621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A3D9D"/>
    <w:multiLevelType w:val="hybridMultilevel"/>
    <w:tmpl w:val="F7A04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722884"/>
    <w:multiLevelType w:val="hybridMultilevel"/>
    <w:tmpl w:val="A6BAD08E"/>
    <w:lvl w:ilvl="0" w:tplc="04190005">
      <w:start w:val="1"/>
      <w:numFmt w:val="bullet"/>
      <w:lvlText w:val=""/>
      <w:lvlJc w:val="left"/>
      <w:pPr>
        <w:ind w:left="1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4A5D0344"/>
    <w:multiLevelType w:val="hybridMultilevel"/>
    <w:tmpl w:val="134EF95C"/>
    <w:lvl w:ilvl="0" w:tplc="04190005">
      <w:start w:val="1"/>
      <w:numFmt w:val="bullet"/>
      <w:lvlText w:val=""/>
      <w:lvlJc w:val="left"/>
      <w:pPr>
        <w:ind w:left="16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" w15:restartNumberingAfterBreak="0">
    <w:nsid w:val="4C7B4504"/>
    <w:multiLevelType w:val="hybridMultilevel"/>
    <w:tmpl w:val="8DD0F7C8"/>
    <w:lvl w:ilvl="0" w:tplc="04190005">
      <w:start w:val="1"/>
      <w:numFmt w:val="bullet"/>
      <w:lvlText w:val=""/>
      <w:lvlJc w:val="left"/>
      <w:pPr>
        <w:ind w:left="17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30"/>
    <w:rsid w:val="00005D27"/>
    <w:rsid w:val="000A1B7B"/>
    <w:rsid w:val="000A3DE2"/>
    <w:rsid w:val="000A6770"/>
    <w:rsid w:val="00187C76"/>
    <w:rsid w:val="0022448C"/>
    <w:rsid w:val="00280C17"/>
    <w:rsid w:val="00293387"/>
    <w:rsid w:val="00316717"/>
    <w:rsid w:val="003433C7"/>
    <w:rsid w:val="00346864"/>
    <w:rsid w:val="00403CF0"/>
    <w:rsid w:val="0046119A"/>
    <w:rsid w:val="00462B34"/>
    <w:rsid w:val="00463715"/>
    <w:rsid w:val="00484A63"/>
    <w:rsid w:val="004A3430"/>
    <w:rsid w:val="004F1436"/>
    <w:rsid w:val="00510062"/>
    <w:rsid w:val="00512ECD"/>
    <w:rsid w:val="005437A4"/>
    <w:rsid w:val="0054473F"/>
    <w:rsid w:val="00544971"/>
    <w:rsid w:val="005B426D"/>
    <w:rsid w:val="005C6DA1"/>
    <w:rsid w:val="00604781"/>
    <w:rsid w:val="00605831"/>
    <w:rsid w:val="00621BAD"/>
    <w:rsid w:val="0075443D"/>
    <w:rsid w:val="00791000"/>
    <w:rsid w:val="007B07CF"/>
    <w:rsid w:val="007F5306"/>
    <w:rsid w:val="00806472"/>
    <w:rsid w:val="008524B0"/>
    <w:rsid w:val="009C448E"/>
    <w:rsid w:val="00A053D8"/>
    <w:rsid w:val="00A2549E"/>
    <w:rsid w:val="00A70A68"/>
    <w:rsid w:val="00AD787E"/>
    <w:rsid w:val="00AE4034"/>
    <w:rsid w:val="00AE524C"/>
    <w:rsid w:val="00AE77F9"/>
    <w:rsid w:val="00AF5177"/>
    <w:rsid w:val="00B12297"/>
    <w:rsid w:val="00B32463"/>
    <w:rsid w:val="00B32BC1"/>
    <w:rsid w:val="00B40B95"/>
    <w:rsid w:val="00B50D2F"/>
    <w:rsid w:val="00B76A39"/>
    <w:rsid w:val="00BA0BC7"/>
    <w:rsid w:val="00BE189F"/>
    <w:rsid w:val="00BE3D3D"/>
    <w:rsid w:val="00BE7469"/>
    <w:rsid w:val="00DA3189"/>
    <w:rsid w:val="00DA3E14"/>
    <w:rsid w:val="00DC5CF5"/>
    <w:rsid w:val="00EA000B"/>
    <w:rsid w:val="00EA36D4"/>
    <w:rsid w:val="00EA3C29"/>
    <w:rsid w:val="00EB1C18"/>
    <w:rsid w:val="00F55566"/>
    <w:rsid w:val="00F57731"/>
    <w:rsid w:val="00FA344A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90877"/>
  <w15:chartTrackingRefBased/>
  <w15:docId w15:val="{2C4C0D3A-3923-4724-AE7A-01C92B1F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63"/>
  </w:style>
  <w:style w:type="paragraph" w:styleId="Heading1">
    <w:name w:val="heading 1"/>
    <w:basedOn w:val="Normal"/>
    <w:link w:val="Heading1Char"/>
    <w:uiPriority w:val="9"/>
    <w:qFormat/>
    <w:rsid w:val="00403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BAD"/>
  </w:style>
  <w:style w:type="paragraph" w:styleId="Footer">
    <w:name w:val="footer"/>
    <w:basedOn w:val="Normal"/>
    <w:link w:val="FooterChar"/>
    <w:uiPriority w:val="99"/>
    <w:unhideWhenUsed/>
    <w:rsid w:val="00621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BAD"/>
  </w:style>
  <w:style w:type="character" w:customStyle="1" w:styleId="Heading1Char">
    <w:name w:val="Heading 1 Char"/>
    <w:basedOn w:val="DefaultParagraphFont"/>
    <w:link w:val="Heading1"/>
    <w:uiPriority w:val="9"/>
    <w:rsid w:val="00403C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79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journal/n/kontury-globalnyh-transformatsiy-politika-ekonomika-prav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DCC10-712B-BA41-A1BF-CC977E62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2360</Words>
  <Characters>13454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Андреев</dc:creator>
  <cp:keywords/>
  <dc:description/>
  <cp:lastModifiedBy>Georgiy Demo</cp:lastModifiedBy>
  <cp:revision>32</cp:revision>
  <cp:lastPrinted>2020-04-29T16:31:00Z</cp:lastPrinted>
  <dcterms:created xsi:type="dcterms:W3CDTF">2020-04-27T06:51:00Z</dcterms:created>
  <dcterms:modified xsi:type="dcterms:W3CDTF">2020-04-30T19:18:00Z</dcterms:modified>
</cp:coreProperties>
</file>