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565" w:rsidRPr="00FD7565" w:rsidRDefault="00FD7565" w:rsidP="00FD7565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FD7565">
        <w:rPr>
          <w:b/>
          <w:sz w:val="36"/>
          <w:szCs w:val="36"/>
        </w:rPr>
        <w:t>Билет 10</w:t>
      </w:r>
    </w:p>
    <w:p w:rsidR="00E40200" w:rsidRPr="008B5C97" w:rsidRDefault="008B5C97" w:rsidP="006C0B7A">
      <w:pPr>
        <w:ind w:firstLine="720"/>
      </w:pPr>
      <w:r>
        <w:t>Две пары (</w:t>
      </w:r>
      <w:proofErr w:type="gramStart"/>
      <w:r>
        <w:rPr>
          <w:lang w:val="en-US"/>
        </w:rPr>
        <w:t>x</w:t>
      </w:r>
      <w:r w:rsidRPr="008B5C97">
        <w:t>,</w:t>
      </w:r>
      <w:r>
        <w:rPr>
          <w:lang w:val="en-US"/>
        </w:rPr>
        <w:t>y</w:t>
      </w:r>
      <w:proofErr w:type="gramEnd"/>
      <w:r>
        <w:t>) и (</w:t>
      </w:r>
      <w:r>
        <w:rPr>
          <w:lang w:val="en-US"/>
        </w:rPr>
        <w:t>u</w:t>
      </w:r>
      <w:r w:rsidRPr="008B5C97">
        <w:t>,</w:t>
      </w:r>
      <w:r>
        <w:rPr>
          <w:lang w:val="en-US"/>
        </w:rPr>
        <w:t>v</w:t>
      </w:r>
      <w:r>
        <w:t>) считаются равными тогда и только тогда</w:t>
      </w:r>
      <w:r w:rsidRPr="008B5C97">
        <w:t xml:space="preserve">,  </w:t>
      </w:r>
      <w:r>
        <w:t xml:space="preserve">когда </w:t>
      </w:r>
      <w:r>
        <w:rPr>
          <w:lang w:val="en-US"/>
        </w:rPr>
        <w:t>x</w:t>
      </w:r>
      <w:r w:rsidRPr="008B5C97">
        <w:t xml:space="preserve"> = </w:t>
      </w:r>
      <w:r>
        <w:rPr>
          <w:lang w:val="en-US"/>
        </w:rPr>
        <w:t>u</w:t>
      </w:r>
      <w:r w:rsidRPr="008B5C97">
        <w:t xml:space="preserve"> , </w:t>
      </w:r>
      <w:r>
        <w:rPr>
          <w:lang w:val="en-US"/>
        </w:rPr>
        <w:t>y</w:t>
      </w:r>
      <w:r w:rsidRPr="008B5C97">
        <w:t xml:space="preserve"> = </w:t>
      </w:r>
      <w:r>
        <w:rPr>
          <w:lang w:val="en-US"/>
        </w:rPr>
        <w:t>v</w:t>
      </w:r>
      <w:r w:rsidRPr="008B5C97">
        <w:t xml:space="preserve"> </w:t>
      </w:r>
    </w:p>
    <w:p w:rsidR="008B5C97" w:rsidRPr="006C0B7A" w:rsidRDefault="008B5C97" w:rsidP="008B5C97">
      <w:r>
        <w:t xml:space="preserve">Пусть </w:t>
      </w:r>
      <w:r>
        <w:rPr>
          <w:lang w:val="en-US"/>
        </w:rPr>
        <w:t>X</w:t>
      </w:r>
      <w:r w:rsidRPr="008B5C97">
        <w:t xml:space="preserve"> </w:t>
      </w:r>
      <w:r>
        <w:t xml:space="preserve">и </w:t>
      </w:r>
      <w:r>
        <w:rPr>
          <w:lang w:val="en-US"/>
        </w:rPr>
        <w:t>Y</w:t>
      </w:r>
      <w:r w:rsidRPr="008B5C97">
        <w:t xml:space="preserve"> </w:t>
      </w:r>
      <w:r>
        <w:t>– два непустых множества</w:t>
      </w:r>
      <w:r w:rsidRPr="008B5C97">
        <w:t xml:space="preserve">. </w:t>
      </w:r>
      <w:r>
        <w:t xml:space="preserve">Бинарными </w:t>
      </w:r>
      <w:r w:rsidR="006C0B7A">
        <w:t xml:space="preserve">отношениями </w:t>
      </w:r>
      <w:r w:rsidR="006C0B7A">
        <w:rPr>
          <w:lang w:val="en-US"/>
        </w:rPr>
        <w:t>R</w:t>
      </w:r>
      <w:r>
        <w:t xml:space="preserve"> для </w:t>
      </w:r>
      <w:proofErr w:type="gramStart"/>
      <w:r>
        <w:rPr>
          <w:lang w:val="en-US"/>
        </w:rPr>
        <w:t>X</w:t>
      </w:r>
      <w:r w:rsidRPr="008B5C97">
        <w:t>,</w:t>
      </w:r>
      <w:r>
        <w:rPr>
          <w:lang w:val="en-US"/>
        </w:rPr>
        <w:t>Y</w:t>
      </w:r>
      <w:proofErr w:type="gramEnd"/>
      <w:r w:rsidRPr="008B5C97">
        <w:t xml:space="preserve"> </w:t>
      </w:r>
      <w:r>
        <w:t xml:space="preserve">называется </w:t>
      </w:r>
      <w:r w:rsidR="00517F61">
        <w:t>подмножество</w:t>
      </w:r>
      <w:r w:rsidRPr="008B5C97">
        <w:t xml:space="preserve"> </w:t>
      </w:r>
      <w:r>
        <w:rPr>
          <w:lang w:val="en-US"/>
        </w:rPr>
        <w:t>R</w:t>
      </w:r>
      <w:r>
        <w:rPr>
          <w:lang w:val="en-US"/>
        </w:rPr>
        <w:sym w:font="Symbol" w:char="F0CD"/>
      </w:r>
      <w:r w:rsidRPr="008B5C97">
        <w:t xml:space="preserve"> </w:t>
      </w:r>
      <w:r>
        <w:rPr>
          <w:lang w:val="en-US"/>
        </w:rPr>
        <w:t>X</w:t>
      </w:r>
      <w:r w:rsidRPr="008B5C97">
        <w:t xml:space="preserve"> </w:t>
      </w:r>
      <w:proofErr w:type="spellStart"/>
      <w:r>
        <w:rPr>
          <w:lang w:val="en-US"/>
        </w:rPr>
        <w:t>x</w:t>
      </w:r>
      <w:proofErr w:type="spellEnd"/>
      <w:r w:rsidRPr="008B5C97">
        <w:t xml:space="preserve"> </w:t>
      </w:r>
      <w:r>
        <w:rPr>
          <w:lang w:val="en-US"/>
        </w:rPr>
        <w:t>Y</w:t>
      </w:r>
    </w:p>
    <w:p w:rsidR="008B5C97" w:rsidRDefault="00517F61" w:rsidP="006C0B7A">
      <w:pPr>
        <w:ind w:firstLine="720"/>
      </w:pPr>
      <w:r w:rsidRPr="00517F61">
        <w:t xml:space="preserve">Множество </w:t>
      </w:r>
      <w:r>
        <w:rPr>
          <w:lang w:val="en-US"/>
        </w:rPr>
        <w:t>DR</w:t>
      </w:r>
      <w:r w:rsidRPr="00517F61">
        <w:t xml:space="preserve"> = {</w:t>
      </w:r>
      <w:proofErr w:type="gramStart"/>
      <w:r w:rsidRPr="00517F61">
        <w:t>х :</w:t>
      </w:r>
      <w:proofErr w:type="gramEnd"/>
      <w:r w:rsidRPr="00517F61">
        <w:t xml:space="preserve"> (</w:t>
      </w:r>
      <w:r>
        <w:rPr>
          <w:lang w:val="en-US"/>
        </w:rPr>
        <w:t>y</w:t>
      </w:r>
      <w:r>
        <w:rPr>
          <w:lang w:val="en-US"/>
        </w:rPr>
        <w:sym w:font="Symbol" w:char="F024"/>
      </w:r>
      <w:r w:rsidRPr="00517F61">
        <w:t>)х</w:t>
      </w:r>
      <w:r>
        <w:rPr>
          <w:lang w:val="en-US"/>
        </w:rPr>
        <w:t>R</w:t>
      </w:r>
      <w:r w:rsidRPr="00517F61">
        <w:t>у} называется областью определения бинарного отношения R. Областью значений бинарного отношения R называется множество IR = {у : (</w:t>
      </w:r>
      <w:r>
        <w:sym w:font="Symbol" w:char="F024"/>
      </w:r>
      <w:r w:rsidRPr="00517F61">
        <w:t>х)х</w:t>
      </w:r>
      <w:r>
        <w:rPr>
          <w:lang w:val="en-US"/>
        </w:rPr>
        <w:t>R</w:t>
      </w:r>
      <w:r w:rsidRPr="00517F61">
        <w:t>у}</w:t>
      </w:r>
    </w:p>
    <w:p w:rsidR="006C0B7A" w:rsidRDefault="006C0B7A" w:rsidP="006C0B7A">
      <w:pPr>
        <w:ind w:firstLine="720"/>
      </w:pPr>
      <w:r w:rsidRPr="006C0B7A">
        <w:t xml:space="preserve">Каждое бинарное отношение </w:t>
      </w:r>
      <w:r>
        <w:rPr>
          <w:lang w:val="en-US"/>
        </w:rPr>
        <w:t>R</w:t>
      </w:r>
      <w:r w:rsidRPr="006C0B7A">
        <w:t xml:space="preserve"> есть подмножество прямого (декартова) произведения некоторых множеств Х и У, таких, что</w:t>
      </w:r>
      <w:r>
        <w:t xml:space="preserve"> </w:t>
      </w:r>
      <w:r>
        <w:rPr>
          <w:lang w:val="en-US"/>
        </w:rPr>
        <w:t>DR</w:t>
      </w:r>
      <w:r w:rsidRPr="006C0B7A">
        <w:t xml:space="preserve"> </w:t>
      </w:r>
      <w:r>
        <w:sym w:font="Symbol" w:char="F0CC"/>
      </w:r>
      <w:r w:rsidRPr="006C0B7A">
        <w:t xml:space="preserve"> </w:t>
      </w:r>
      <w:r>
        <w:rPr>
          <w:lang w:val="en-US"/>
        </w:rPr>
        <w:t>X</w:t>
      </w:r>
      <w:r w:rsidRPr="006C0B7A">
        <w:t xml:space="preserve"> </w:t>
      </w:r>
      <w:r>
        <w:t xml:space="preserve">и </w:t>
      </w:r>
      <w:r>
        <w:rPr>
          <w:lang w:val="en-US"/>
        </w:rPr>
        <w:t>IR</w:t>
      </w:r>
      <w:r w:rsidRPr="006C0B7A">
        <w:t xml:space="preserve"> </w:t>
      </w:r>
      <w:r>
        <w:sym w:font="Symbol" w:char="F0CC"/>
      </w:r>
      <w:r w:rsidRPr="006C0B7A">
        <w:t xml:space="preserve"> </w:t>
      </w:r>
      <w:r>
        <w:rPr>
          <w:lang w:val="en-US"/>
        </w:rPr>
        <w:t>Y</w:t>
      </w:r>
      <w:r w:rsidRPr="006C0B7A">
        <w:t xml:space="preserve">. Рассмотрим множество {(1, 2); (2, 4); (3,3); (2, 1)}. Это бинарное отношение R для Х = {1, 2, 3}; У = {1, 2, 3, 4}. Область определения такого отношения В есть {1, 2, </w:t>
      </w:r>
      <w:proofErr w:type="gramStart"/>
      <w:r w:rsidRPr="006C0B7A">
        <w:t>3}Х</w:t>
      </w:r>
      <w:proofErr w:type="gramEnd"/>
      <w:r w:rsidRPr="006C0B7A">
        <w:t>, а область значений IR - множество { 2, 4,3, 1 } У.</w:t>
      </w:r>
    </w:p>
    <w:p w:rsidR="00FD7565" w:rsidRDefault="006C0B7A" w:rsidP="006C0B7A">
      <w:pPr>
        <w:ind w:firstLine="720"/>
        <w:jc w:val="both"/>
        <w:rPr>
          <w:noProof/>
        </w:rPr>
      </w:pPr>
      <w:r w:rsidRPr="006C0B7A">
        <w:t>Бинарное отношение называется фу</w:t>
      </w:r>
      <w:r>
        <w:t>нкциональным</w:t>
      </w:r>
      <w:r w:rsidRPr="006C0B7A">
        <w:t xml:space="preserve"> или просто функцией, если из (х, у) </w:t>
      </w:r>
      <w:r>
        <w:sym w:font="Symbol" w:char="F0CE"/>
      </w:r>
      <w:r w:rsidRPr="006C0B7A">
        <w:t xml:space="preserve"> </w:t>
      </w:r>
      <w:r w:rsidRPr="006C0B7A">
        <w:rPr>
          <w:lang w:val="en-US"/>
        </w:rPr>
        <w:t>f</w:t>
      </w:r>
      <w:r w:rsidRPr="006C0B7A">
        <w:t xml:space="preserve"> и (х, </w:t>
      </w:r>
      <w:r w:rsidRPr="006C0B7A">
        <w:rPr>
          <w:lang w:val="en-US"/>
        </w:rPr>
        <w:t>z</w:t>
      </w:r>
      <w:r w:rsidRPr="006C0B7A">
        <w:t xml:space="preserve">) </w:t>
      </w:r>
      <w:r>
        <w:sym w:font="Symbol" w:char="F0CE"/>
      </w:r>
      <w:r w:rsidRPr="006C0B7A">
        <w:t xml:space="preserve"> </w:t>
      </w:r>
      <w:r w:rsidRPr="006C0B7A">
        <w:rPr>
          <w:lang w:val="en-US"/>
        </w:rPr>
        <w:t>f</w:t>
      </w:r>
      <w:r w:rsidRPr="006C0B7A">
        <w:t xml:space="preserve"> следует, что у = </w:t>
      </w:r>
      <w:r w:rsidRPr="006C0B7A">
        <w:rPr>
          <w:lang w:val="en-US"/>
        </w:rPr>
        <w:t>z</w:t>
      </w:r>
      <w:r w:rsidRPr="006C0B7A">
        <w:t>.</w:t>
      </w:r>
      <w:r w:rsidRPr="006C0B7A">
        <w:rPr>
          <w:noProof/>
        </w:rPr>
        <w:t xml:space="preserve"> </w:t>
      </w:r>
    </w:p>
    <w:p w:rsidR="006C0B7A" w:rsidRDefault="00FD7565" w:rsidP="006C0B7A">
      <w:pPr>
        <w:ind w:firstLine="720"/>
        <w:jc w:val="both"/>
        <w:rPr>
          <w:noProof/>
        </w:rPr>
      </w:pPr>
      <w:r w:rsidRPr="00FD7565">
        <w:rPr>
          <w:noProof/>
        </w:rPr>
        <w:drawing>
          <wp:inline distT="0" distB="0" distL="0" distR="0" wp14:anchorId="318A2386" wp14:editId="47EAA741">
            <wp:extent cx="5936615" cy="896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65" w:rsidRDefault="00FD7565" w:rsidP="006C0B7A">
      <w:pPr>
        <w:ind w:firstLine="720"/>
        <w:jc w:val="both"/>
        <w:rPr>
          <w:noProof/>
        </w:rPr>
      </w:pPr>
    </w:p>
    <w:p w:rsidR="006C0B7A" w:rsidRDefault="006C0B7A" w:rsidP="006C0B7A">
      <w:pPr>
        <w:ind w:firstLine="720"/>
      </w:pPr>
      <w:r w:rsidRPr="006C0B7A">
        <w:drawing>
          <wp:inline distT="0" distB="0" distL="0" distR="0" wp14:anchorId="30846488" wp14:editId="52E5A145">
            <wp:extent cx="3848239" cy="20157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7567" cy="207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7A" w:rsidRPr="006C0B7A" w:rsidRDefault="006C0B7A" w:rsidP="006C0B7A">
      <w:pPr>
        <w:ind w:firstLine="720"/>
        <w:jc w:val="both"/>
      </w:pPr>
      <w:r w:rsidRPr="006C0B7A">
        <w:t xml:space="preserve">Многоместные отношения удобно задавать с помощью </w:t>
      </w:r>
      <w:r>
        <w:t>реляционных</w:t>
      </w:r>
      <w:r w:rsidRPr="006C0B7A">
        <w:t xml:space="preserve"> табли</w:t>
      </w:r>
      <w:r>
        <w:t>ц</w:t>
      </w:r>
      <w:r w:rsidRPr="006C0B7A">
        <w:t>. Такое задание соответствует перечислению множества n-к отношения R. Реляционные таблицы широко используют в компьютерной практике в реляционных базах данных. При этом имена множеств Х называют атрибутами (свойствами), а элементы х</w:t>
      </w:r>
      <w:proofErr w:type="spellStart"/>
      <w:r w:rsidR="00FD7565">
        <w:rPr>
          <w:lang w:val="en-US"/>
        </w:rPr>
        <w:t>i</w:t>
      </w:r>
      <w:proofErr w:type="spellEnd"/>
      <w:r w:rsidRPr="006C0B7A">
        <w:t xml:space="preserve"> </w:t>
      </w:r>
      <w:r w:rsidR="00FD7565">
        <w:sym w:font="Symbol" w:char="F0CE"/>
      </w:r>
      <w:r w:rsidRPr="006C0B7A">
        <w:t xml:space="preserve"> Х</w:t>
      </w:r>
      <w:proofErr w:type="spellStart"/>
      <w:r w:rsidR="00FD7565">
        <w:rPr>
          <w:lang w:val="en-US"/>
        </w:rPr>
        <w:t>i</w:t>
      </w:r>
      <w:proofErr w:type="spellEnd"/>
      <w:r w:rsidRPr="006C0B7A">
        <w:t xml:space="preserve"> называют доменами (значениями) атрибутов. заметим, что реляционные таблицы широко используются в повседневной практике. Всевозможные производственные, финансовые, научные и другие отчеты часто имеют форму реляционных таблиц.</w:t>
      </w:r>
    </w:p>
    <w:sectPr w:rsidR="006C0B7A" w:rsidRPr="006C0B7A" w:rsidSect="003974A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200"/>
    <w:rsid w:val="003974AC"/>
    <w:rsid w:val="00517F61"/>
    <w:rsid w:val="005F4764"/>
    <w:rsid w:val="006C0B7A"/>
    <w:rsid w:val="008B5C97"/>
    <w:rsid w:val="00E40200"/>
    <w:rsid w:val="00FD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2174D5"/>
  <w15:chartTrackingRefBased/>
  <w15:docId w15:val="{6DF1FA20-702A-784B-A7C2-E30966A2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Михаил Дмитриевич</dc:creator>
  <cp:keywords/>
  <dc:description/>
  <cp:lastModifiedBy>Борисов Михаил Дмитриевич</cp:lastModifiedBy>
  <cp:revision>1</cp:revision>
  <dcterms:created xsi:type="dcterms:W3CDTF">2018-12-29T18:25:00Z</dcterms:created>
  <dcterms:modified xsi:type="dcterms:W3CDTF">2018-12-29T20:25:00Z</dcterms:modified>
</cp:coreProperties>
</file>