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CF9" w:rsidRPr="00090CF9" w:rsidRDefault="00090CF9" w:rsidP="00090CF9">
      <w:pPr>
        <w:tabs>
          <w:tab w:val="left" w:pos="0"/>
        </w:tabs>
        <w:suppressAutoHyphens/>
        <w:jc w:val="both"/>
        <w:rPr>
          <w:sz w:val="24"/>
          <w:szCs w:val="24"/>
        </w:rPr>
      </w:pPr>
      <w:r w:rsidRPr="00090CF9">
        <w:rPr>
          <w:sz w:val="24"/>
          <w:szCs w:val="24"/>
        </w:rPr>
        <w:t>Вопросы к экзамену ФДК (часть 1 – Деньги, кредит, банки)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</w:pPr>
      <w:r w:rsidRPr="00090CF9">
        <w:t>Необходимость и предпосылки появления и применения денег. Концепции происхождения денег.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jc w:val="both"/>
        <w:rPr>
          <w:rFonts w:eastAsia="Calibri"/>
          <w:lang w:eastAsia="en-US"/>
        </w:rPr>
      </w:pPr>
      <w:r w:rsidRPr="00090CF9">
        <w:t>Функции и роль денег в экономике.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>Эволюция форм и видов денег.</w:t>
      </w:r>
      <w:r w:rsidR="00090CF9" w:rsidRPr="00090CF9">
        <w:t xml:space="preserve"> </w:t>
      </w:r>
      <w:r w:rsidR="00090CF9">
        <w:t>Полноценные и неполноценные деньги. Электронные деньги.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>Денежная система: сущность, функции, виды.</w:t>
      </w:r>
      <w:r w:rsidR="00090CF9">
        <w:rPr>
          <w:lang w:val="ru-RU"/>
        </w:rPr>
        <w:t xml:space="preserve"> Элементы современной денежной системы РФ.</w:t>
      </w:r>
    </w:p>
    <w:p w:rsidR="00090CF9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contextualSpacing w:val="0"/>
        <w:jc w:val="both"/>
      </w:pPr>
      <w:r w:rsidRPr="00090CF9">
        <w:t xml:space="preserve">Денежная реформа как способ радикального изменения денежной системы. </w:t>
      </w:r>
      <w:r w:rsidR="00090CF9" w:rsidRPr="00090CF9">
        <w:t xml:space="preserve">Факторы, определяющие необходимость проведения денежных реформ. 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>Понятие денежной массы, денежных агрегатов и денежной базы.</w:t>
      </w:r>
    </w:p>
    <w:p w:rsidR="00090CF9" w:rsidRPr="00090CF9" w:rsidRDefault="00090CF9" w:rsidP="00090CF9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contextualSpacing w:val="0"/>
      </w:pPr>
      <w:r w:rsidRPr="00090CF9">
        <w:t>Особенности структуры денежной массы в России.</w:t>
      </w:r>
      <w:r w:rsidRPr="00090CF9">
        <w:rPr>
          <w:lang w:val="ru-RU"/>
        </w:rPr>
        <w:t xml:space="preserve"> </w:t>
      </w:r>
      <w:r w:rsidRPr="00090CF9">
        <w:t xml:space="preserve"> Факторы, влияющие на структуру денежной массы.  </w:t>
      </w:r>
    </w:p>
    <w:p w:rsidR="00090CF9" w:rsidRPr="00090CF9" w:rsidRDefault="00090CF9" w:rsidP="00090CF9">
      <w:pPr>
        <w:pStyle w:val="a4"/>
        <w:numPr>
          <w:ilvl w:val="0"/>
          <w:numId w:val="1"/>
        </w:numPr>
        <w:autoSpaceDN w:val="0"/>
      </w:pPr>
      <w:r w:rsidRPr="00090CF9">
        <w:t xml:space="preserve">Безналичные расчеты: преимущества, принципы организации, инструменты  </w:t>
      </w:r>
    </w:p>
    <w:p w:rsidR="00090CF9" w:rsidRPr="00090CF9" w:rsidRDefault="00090CF9" w:rsidP="00090CF9">
      <w:pPr>
        <w:pStyle w:val="a6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90CF9">
        <w:rPr>
          <w:sz w:val="24"/>
          <w:szCs w:val="24"/>
        </w:rPr>
        <w:t xml:space="preserve">Элементы системы безналичных расчетов. Виды счетов, открываемых в банках для проведения расчетов и их характеристика. </w:t>
      </w:r>
    </w:p>
    <w:p w:rsidR="00090CF9" w:rsidRPr="00090CF9" w:rsidRDefault="00090CF9" w:rsidP="00090CF9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contextualSpacing w:val="0"/>
        <w:jc w:val="both"/>
      </w:pPr>
      <w:r w:rsidRPr="00090CF9">
        <w:rPr>
          <w:bCs/>
        </w:rPr>
        <w:t>Денежный  и платежный оборот: понятие, структура, особенности организации</w:t>
      </w:r>
    </w:p>
    <w:p w:rsidR="00090CF9" w:rsidRPr="00090CF9" w:rsidRDefault="00090CF9" w:rsidP="00090CF9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contextualSpacing w:val="0"/>
      </w:pPr>
      <w:r w:rsidRPr="00090CF9">
        <w:t xml:space="preserve">Порядок организации безналичного денежного оборота в России. </w:t>
      </w:r>
    </w:p>
    <w:p w:rsidR="00090CF9" w:rsidRPr="00090CF9" w:rsidRDefault="00090CF9" w:rsidP="00090CF9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contextualSpacing w:val="0"/>
      </w:pPr>
      <w:r w:rsidRPr="00090CF9">
        <w:t>Налично-денежный оборот и особенности его организации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>Понятие инфляции, ее типы и виды. Методы борьбы с инфляцией.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</w:pPr>
      <w:r w:rsidRPr="00090CF9">
        <w:t>Кредит как экономическая категория. Необходимость и возможность кредита.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</w:pPr>
      <w:r w:rsidRPr="00090CF9">
        <w:t xml:space="preserve">Принципы кредита, функции   и законы  кредита. 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</w:pPr>
      <w:r w:rsidRPr="00090CF9">
        <w:t>Границы кредита. Роль кредита в экономике.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>Классификация форм кредита, их особенности.</w:t>
      </w:r>
    </w:p>
    <w:p w:rsidR="00090CF9" w:rsidRPr="00090CF9" w:rsidRDefault="00090CF9" w:rsidP="00090CF9">
      <w:pPr>
        <w:pStyle w:val="a4"/>
        <w:numPr>
          <w:ilvl w:val="0"/>
          <w:numId w:val="1"/>
        </w:numPr>
        <w:overflowPunct w:val="0"/>
        <w:autoSpaceDE w:val="0"/>
        <w:autoSpaceDN w:val="0"/>
        <w:adjustRightInd w:val="0"/>
        <w:contextualSpacing w:val="0"/>
      </w:pPr>
      <w:r w:rsidRPr="00090CF9">
        <w:t>Функции, принципы и законы кредита.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rPr>
          <w:lang w:val="ru-RU"/>
        </w:rPr>
        <w:t>Банковский кредит и его роль в экономике</w:t>
      </w:r>
      <w:r w:rsidRPr="00090CF9">
        <w:t>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jc w:val="both"/>
      </w:pPr>
      <w:r w:rsidRPr="00090CF9">
        <w:t>Потребительский кредит и его роль в экономике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jc w:val="both"/>
      </w:pPr>
      <w:r w:rsidRPr="00090CF9">
        <w:rPr>
          <w:rFonts w:eastAsia="Calibri"/>
        </w:rPr>
        <w:t>Ссудный процент: сущность, функции, роль в условиях рынка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val="ru-RU" w:eastAsia="en-US"/>
        </w:rPr>
      </w:pPr>
      <w:r w:rsidRPr="00090CF9">
        <w:t>Развитие кредита и банковского дела.</w:t>
      </w:r>
      <w:r w:rsidRPr="00090CF9">
        <w:rPr>
          <w:lang w:val="ru-RU"/>
        </w:rPr>
        <w:t xml:space="preserve"> Особенности становления банковского дела в России.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 xml:space="preserve">Кредитная система Российской Федерации и ее структура. 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>Современное состояние кредитной системы РФ.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>Банковская система РФ и ее элементы.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>Современное состояние банковской системы РФ.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>Банк России: цели деятельности, полномочия, функции.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t>Банк России как мегарегулятор финансового рынка.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  <w:rPr>
          <w:rFonts w:eastAsia="Calibri"/>
          <w:lang w:eastAsia="en-US"/>
        </w:rPr>
      </w:pPr>
      <w:r w:rsidRPr="00090CF9">
        <w:rPr>
          <w:rFonts w:eastAsia="Calibri"/>
          <w:lang w:eastAsia="en-US"/>
        </w:rPr>
        <w:t>Денежно-кредитная политика и денежно-кредитное регулирование: понятие, инструменты, особенности России.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</w:pPr>
      <w:r w:rsidRPr="00090CF9">
        <w:t>Кредитные организации: сущность, виды, функции.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</w:pPr>
      <w:r w:rsidRPr="00090CF9">
        <w:t>Коммерческие банки: сущность, функции, классификация.</w:t>
      </w:r>
    </w:p>
    <w:p w:rsidR="00103E38" w:rsidRPr="00090CF9" w:rsidRDefault="00103E38" w:rsidP="00090CF9">
      <w:pPr>
        <w:pStyle w:val="a4"/>
        <w:numPr>
          <w:ilvl w:val="0"/>
          <w:numId w:val="1"/>
        </w:numPr>
        <w:tabs>
          <w:tab w:val="left" w:pos="0"/>
        </w:tabs>
        <w:suppressAutoHyphens/>
        <w:jc w:val="both"/>
      </w:pPr>
      <w:r w:rsidRPr="00090CF9">
        <w:t>Небанковские кредитные организации и основные направления их деятельности.</w:t>
      </w:r>
    </w:p>
    <w:p w:rsidR="00103E38" w:rsidRPr="00090CF9" w:rsidRDefault="00103E38" w:rsidP="00090CF9">
      <w:pPr>
        <w:pStyle w:val="a5"/>
        <w:numPr>
          <w:ilvl w:val="0"/>
          <w:numId w:val="1"/>
        </w:numPr>
      </w:pPr>
      <w:r w:rsidRPr="00090CF9">
        <w:t xml:space="preserve">Активные операции коммерческих банков: основные признаки и структура. </w:t>
      </w:r>
    </w:p>
    <w:p w:rsidR="00103E38" w:rsidRPr="00090CF9" w:rsidRDefault="00103E38" w:rsidP="00090CF9">
      <w:pPr>
        <w:pStyle w:val="21"/>
        <w:numPr>
          <w:ilvl w:val="0"/>
          <w:numId w:val="1"/>
        </w:numPr>
        <w:rPr>
          <w:rStyle w:val="FontStyle15"/>
          <w:b w:val="0"/>
          <w:sz w:val="24"/>
          <w:szCs w:val="24"/>
        </w:rPr>
      </w:pPr>
      <w:r w:rsidRPr="00090CF9">
        <w:t>Пассивы коммерческого банка: основные признаки и структура</w:t>
      </w:r>
    </w:p>
    <w:p w:rsidR="000D7673" w:rsidRPr="00103E38" w:rsidRDefault="00090CF9">
      <w:r>
        <w:t xml:space="preserve"> </w:t>
      </w:r>
    </w:p>
    <w:sectPr w:rsidR="000D7673" w:rsidRPr="00103E38" w:rsidSect="000D7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841FB"/>
    <w:multiLevelType w:val="hybridMultilevel"/>
    <w:tmpl w:val="81EA4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B4636B"/>
    <w:multiLevelType w:val="hybridMultilevel"/>
    <w:tmpl w:val="8ABE1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103E38"/>
    <w:rsid w:val="00090CF9"/>
    <w:rsid w:val="000D7673"/>
    <w:rsid w:val="00103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103E38"/>
    <w:rPr>
      <w:rFonts w:ascii="Times New Roman" w:hAnsi="Times New Roman" w:cs="Times New Roman"/>
      <w:sz w:val="24"/>
      <w:szCs w:val="24"/>
      <w:lang/>
    </w:rPr>
  </w:style>
  <w:style w:type="paragraph" w:styleId="a4">
    <w:name w:val="List Paragraph"/>
    <w:basedOn w:val="a"/>
    <w:link w:val="a3"/>
    <w:uiPriority w:val="34"/>
    <w:qFormat/>
    <w:rsid w:val="00103E38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/>
    </w:rPr>
  </w:style>
  <w:style w:type="paragraph" w:styleId="a5">
    <w:name w:val="No Spacing"/>
    <w:uiPriority w:val="1"/>
    <w:qFormat/>
    <w:rsid w:val="00103E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Средняя сетка 21"/>
    <w:uiPriority w:val="1"/>
    <w:qFormat/>
    <w:rsid w:val="00103E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103E38"/>
    <w:rPr>
      <w:rFonts w:ascii="Times New Roman" w:hAnsi="Times New Roman" w:cs="Times New Roman" w:hint="default"/>
      <w:b/>
      <w:bCs/>
      <w:color w:val="000000"/>
      <w:sz w:val="28"/>
      <w:szCs w:val="28"/>
    </w:rPr>
  </w:style>
  <w:style w:type="paragraph" w:customStyle="1" w:styleId="a6">
    <w:name w:val="Заголовок таблицы"/>
    <w:basedOn w:val="a"/>
    <w:autoRedefine/>
    <w:rsid w:val="00090CF9"/>
    <w:pPr>
      <w:spacing w:after="0" w:line="360" w:lineRule="auto"/>
      <w:ind w:left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lsale</dc:creator>
  <cp:lastModifiedBy>lsale</cp:lastModifiedBy>
  <cp:revision>1</cp:revision>
  <dcterms:created xsi:type="dcterms:W3CDTF">2019-12-25T16:30:00Z</dcterms:created>
  <dcterms:modified xsi:type="dcterms:W3CDTF">2019-12-25T16:46:00Z</dcterms:modified>
</cp:coreProperties>
</file>