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843" w:rsidRPr="00731FD1" w:rsidRDefault="00CB4843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  <w:r w:rsidRPr="00731FD1">
        <w:rPr>
          <w:rFonts w:ascii="Arial" w:hAnsi="Arial" w:cs="Arial"/>
          <w:color w:val="000000"/>
          <w:sz w:val="15"/>
          <w:szCs w:val="15"/>
          <w:shd w:val="clear" w:color="auto" w:fill="FFFFFF"/>
        </w:rPr>
        <w:t>Финансы домашних хозяйств. Характеристика финансовых ресурсов домашних хозяйств. Состав и направления использования финансовых ресурсов домашних хозяйств. </w:t>
      </w:r>
    </w:p>
    <w:p w:rsidR="00890B79" w:rsidRPr="00731FD1" w:rsidRDefault="00CB4843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  <w:r w:rsidRPr="00731FD1">
        <w:rPr>
          <w:rFonts w:ascii="Arial" w:hAnsi="Arial" w:cs="Arial"/>
          <w:color w:val="000000"/>
          <w:sz w:val="15"/>
          <w:szCs w:val="15"/>
        </w:rPr>
        <w:br/>
      </w:r>
      <w:r w:rsidR="00890B79" w:rsidRPr="00731FD1">
        <w:rPr>
          <w:sz w:val="15"/>
          <w:szCs w:val="15"/>
        </w:rPr>
        <w:t>Финансы домашнего хозяйства представляют собой совокупность денежных отношений, возникающих у домохозяйства в процессе формирования доходов, поступлений и накоплений и последующего их использования с целью финансового обеспечения деятельности, личного и семейного потребления и выполнения финансовых обязательств.</w:t>
      </w:r>
      <w:r w:rsidRPr="00731FD1">
        <w:rPr>
          <w:rFonts w:ascii="Arial" w:hAnsi="Arial" w:cs="Arial"/>
          <w:color w:val="000000"/>
          <w:sz w:val="15"/>
          <w:szCs w:val="15"/>
          <w:shd w:val="clear" w:color="auto" w:fill="FFFFFF"/>
        </w:rPr>
        <w:t> </w:t>
      </w:r>
    </w:p>
    <w:p w:rsidR="00890B79" w:rsidRPr="00731FD1" w:rsidRDefault="00CB4843">
      <w:pPr>
        <w:rPr>
          <w:rFonts w:ascii="Arial" w:hAnsi="Arial" w:cs="Arial"/>
          <w:color w:val="000000"/>
          <w:sz w:val="15"/>
          <w:szCs w:val="15"/>
        </w:rPr>
      </w:pPr>
      <w:r w:rsidRPr="00731FD1">
        <w:rPr>
          <w:rFonts w:ascii="Arial" w:hAnsi="Arial" w:cs="Arial"/>
          <w:color w:val="000000"/>
          <w:sz w:val="15"/>
          <w:szCs w:val="15"/>
        </w:rPr>
        <w:br/>
      </w:r>
      <w:proofErr w:type="gramStart"/>
      <w:r w:rsidRPr="00731FD1">
        <w:rPr>
          <w:rFonts w:ascii="Arial" w:hAnsi="Arial" w:cs="Arial"/>
          <w:color w:val="000000"/>
          <w:sz w:val="15"/>
          <w:szCs w:val="15"/>
          <w:shd w:val="clear" w:color="auto" w:fill="FFFFFF"/>
        </w:rPr>
        <w:t>д</w:t>
      </w:r>
      <w:proofErr w:type="gramEnd"/>
      <w:r w:rsidRPr="00731FD1">
        <w:rPr>
          <w:rFonts w:ascii="Arial" w:hAnsi="Arial" w:cs="Arial"/>
          <w:color w:val="000000"/>
          <w:sz w:val="15"/>
          <w:szCs w:val="15"/>
          <w:shd w:val="clear" w:color="auto" w:fill="FFFFFF"/>
        </w:rPr>
        <w:t>омашнее хозяйство — это небольшие группы людей: • проживающие в одних и тех же помещениях и обладающие самостоятельностью в принятии решений по распоряжению своими финансовыми и другими ресурсами </w:t>
      </w:r>
    </w:p>
    <w:p w:rsidR="00731FD1" w:rsidRPr="00731FD1" w:rsidRDefault="00731FD1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  <w:r w:rsidRPr="00731FD1">
        <w:rPr>
          <w:rFonts w:ascii="Arial" w:hAnsi="Arial" w:cs="Arial"/>
          <w:color w:val="000000"/>
          <w:sz w:val="15"/>
          <w:szCs w:val="15"/>
          <w:shd w:val="clear" w:color="auto" w:fill="FFFFFF"/>
        </w:rPr>
        <w:t>Состав</w:t>
      </w:r>
    </w:p>
    <w:p w:rsidR="00890B79" w:rsidRPr="00731FD1" w:rsidRDefault="00CB4843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  <w:r w:rsidRPr="00731FD1">
        <w:rPr>
          <w:rFonts w:ascii="Arial" w:hAnsi="Arial" w:cs="Arial"/>
          <w:color w:val="000000"/>
          <w:sz w:val="15"/>
          <w:szCs w:val="15"/>
          <w:shd w:val="clear" w:color="auto" w:fill="FFFFFF"/>
        </w:rPr>
        <w:t>Состав финансовых ресурсов у каждого домохозяйства может различаться. Вместе с тем все финансовые ресурсы домохозяйства предназначены для формирования двух фондов — фонда потребления и фонда накопления </w:t>
      </w:r>
    </w:p>
    <w:p w:rsidR="0000503E" w:rsidRPr="00731FD1" w:rsidRDefault="00890B79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  <w:r w:rsidRPr="00731FD1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Фонд потребления предназначен для удовлетворения текущих потребностей членов домохозяйства. </w:t>
      </w:r>
      <w:proofErr w:type="gramStart"/>
      <w:r w:rsidRPr="00731FD1">
        <w:rPr>
          <w:rFonts w:ascii="Arial" w:hAnsi="Arial" w:cs="Arial"/>
          <w:color w:val="000000"/>
          <w:sz w:val="15"/>
          <w:szCs w:val="15"/>
          <w:shd w:val="clear" w:color="auto" w:fill="FFFFFF"/>
        </w:rPr>
        <w:t>В состав фонда потребления входят: </w:t>
      </w:r>
      <w:r w:rsidRPr="00731FD1">
        <w:rPr>
          <w:rFonts w:ascii="Arial" w:hAnsi="Arial" w:cs="Arial"/>
          <w:color w:val="000000"/>
          <w:sz w:val="15"/>
          <w:szCs w:val="15"/>
        </w:rPr>
        <w:br/>
      </w:r>
      <w:r w:rsidRPr="00731FD1">
        <w:rPr>
          <w:rFonts w:ascii="Arial" w:hAnsi="Arial" w:cs="Arial"/>
          <w:color w:val="000000"/>
          <w:sz w:val="15"/>
          <w:szCs w:val="15"/>
        </w:rPr>
        <w:br/>
      </w:r>
      <w:r w:rsidRPr="00731FD1">
        <w:rPr>
          <w:rFonts w:ascii="Arial" w:hAnsi="Arial" w:cs="Arial"/>
          <w:color w:val="000000"/>
          <w:sz w:val="15"/>
          <w:szCs w:val="15"/>
          <w:shd w:val="clear" w:color="auto" w:fill="FFFFFF"/>
        </w:rPr>
        <w:t>- денежные средства, предназначенные для текущих расходов - расходы на приобретение продуктов питания, товаров повседневного пользования (одежда, обувь, предметы санитарии и гигиены и т.д.), коммунальные платежи, оплата других текущих услуг; </w:t>
      </w:r>
      <w:r w:rsidRPr="00731FD1">
        <w:rPr>
          <w:rFonts w:ascii="Arial" w:hAnsi="Arial" w:cs="Arial"/>
          <w:color w:val="000000"/>
          <w:sz w:val="15"/>
          <w:szCs w:val="15"/>
        </w:rPr>
        <w:br/>
      </w:r>
      <w:r w:rsidRPr="00731FD1">
        <w:rPr>
          <w:rFonts w:ascii="Arial" w:hAnsi="Arial" w:cs="Arial"/>
          <w:color w:val="000000"/>
          <w:sz w:val="15"/>
          <w:szCs w:val="15"/>
          <w:shd w:val="clear" w:color="auto" w:fill="FFFFFF"/>
        </w:rPr>
        <w:t>- денежные средства для приобретения товаров и услуг длительного пользования (жилье, мебель, электробытовые товары, транспортные средства, оплата образовательных, медицинских, туристических услуг).</w:t>
      </w:r>
      <w:proofErr w:type="gramEnd"/>
      <w:r w:rsidRPr="00731FD1">
        <w:rPr>
          <w:rFonts w:ascii="Arial" w:hAnsi="Arial" w:cs="Arial"/>
          <w:color w:val="000000"/>
          <w:sz w:val="15"/>
          <w:szCs w:val="15"/>
          <w:shd w:val="clear" w:color="auto" w:fill="FFFFFF"/>
        </w:rPr>
        <w:t> </w:t>
      </w:r>
      <w:r w:rsidRPr="00731FD1">
        <w:rPr>
          <w:rFonts w:ascii="Arial" w:hAnsi="Arial" w:cs="Arial"/>
          <w:color w:val="000000"/>
          <w:sz w:val="15"/>
          <w:szCs w:val="15"/>
        </w:rPr>
        <w:br/>
      </w:r>
      <w:r w:rsidRPr="00731FD1">
        <w:rPr>
          <w:rFonts w:ascii="Arial" w:hAnsi="Arial" w:cs="Arial"/>
          <w:color w:val="000000"/>
          <w:sz w:val="15"/>
          <w:szCs w:val="15"/>
          <w:shd w:val="clear" w:color="auto" w:fill="FFFFFF"/>
        </w:rPr>
        <w:t>Фонд сбережений (накоплений) предназначен для удовлетворения отложенных потребностей - для приобретения дорогостоящих товаров, для сохранения достигнутого уровня жизни или с целью капитализации доходов. Фонд накоплений представлен в виде: </w:t>
      </w:r>
      <w:r w:rsidRPr="00731FD1">
        <w:rPr>
          <w:rFonts w:ascii="Arial" w:hAnsi="Arial" w:cs="Arial"/>
          <w:color w:val="000000"/>
          <w:sz w:val="15"/>
          <w:szCs w:val="15"/>
        </w:rPr>
        <w:br/>
      </w:r>
      <w:r w:rsidRPr="00731FD1">
        <w:rPr>
          <w:rFonts w:ascii="Arial" w:hAnsi="Arial" w:cs="Arial"/>
          <w:color w:val="000000"/>
          <w:sz w:val="15"/>
          <w:szCs w:val="15"/>
        </w:rPr>
        <w:br/>
      </w:r>
      <w:r w:rsidRPr="00731FD1">
        <w:rPr>
          <w:rFonts w:ascii="Arial" w:hAnsi="Arial" w:cs="Arial"/>
          <w:color w:val="000000"/>
          <w:sz w:val="15"/>
          <w:szCs w:val="15"/>
          <w:shd w:val="clear" w:color="auto" w:fill="FFFFFF"/>
        </w:rPr>
        <w:t>- денежных сбережений; </w:t>
      </w:r>
      <w:r w:rsidRPr="00731FD1">
        <w:rPr>
          <w:rFonts w:ascii="Arial" w:hAnsi="Arial" w:cs="Arial"/>
          <w:color w:val="000000"/>
          <w:sz w:val="15"/>
          <w:szCs w:val="15"/>
        </w:rPr>
        <w:br/>
      </w:r>
      <w:r w:rsidRPr="00731FD1">
        <w:rPr>
          <w:rFonts w:ascii="Arial" w:hAnsi="Arial" w:cs="Arial"/>
          <w:color w:val="000000"/>
          <w:sz w:val="15"/>
          <w:szCs w:val="15"/>
          <w:shd w:val="clear" w:color="auto" w:fill="FFFFFF"/>
        </w:rPr>
        <w:t>- денежных средств, вложенных в движимое и недвижимое имущество.</w:t>
      </w:r>
      <w:r w:rsidR="00CB4843" w:rsidRPr="00731FD1">
        <w:rPr>
          <w:rFonts w:ascii="Arial" w:hAnsi="Arial" w:cs="Arial"/>
          <w:color w:val="000000"/>
          <w:sz w:val="15"/>
          <w:szCs w:val="15"/>
        </w:rPr>
        <w:br/>
      </w:r>
      <w:r w:rsidR="00CB4843" w:rsidRPr="00731FD1">
        <w:rPr>
          <w:rFonts w:ascii="Arial" w:hAnsi="Arial" w:cs="Arial"/>
          <w:color w:val="000000"/>
          <w:sz w:val="15"/>
          <w:szCs w:val="15"/>
        </w:rPr>
        <w:br/>
      </w:r>
      <w:r w:rsidR="00671F7F" w:rsidRPr="00731FD1">
        <w:rPr>
          <w:rFonts w:ascii="Arial" w:hAnsi="Arial" w:cs="Arial"/>
          <w:color w:val="000000"/>
          <w:sz w:val="15"/>
          <w:szCs w:val="15"/>
          <w:shd w:val="clear" w:color="auto" w:fill="FFFFFF"/>
        </w:rPr>
        <w:t>Направления использования ресурсов  дом хозяйств</w:t>
      </w:r>
      <w:r w:rsidR="00CB4843" w:rsidRPr="00731FD1">
        <w:rPr>
          <w:rFonts w:ascii="Arial" w:hAnsi="Arial" w:cs="Arial"/>
          <w:color w:val="000000"/>
          <w:sz w:val="15"/>
          <w:szCs w:val="15"/>
        </w:rPr>
        <w:br/>
      </w:r>
      <w:r w:rsidR="00CB4843" w:rsidRPr="00731FD1">
        <w:rPr>
          <w:rFonts w:ascii="Arial" w:hAnsi="Arial" w:cs="Arial"/>
          <w:color w:val="000000"/>
          <w:sz w:val="15"/>
          <w:szCs w:val="15"/>
          <w:shd w:val="clear" w:color="auto" w:fill="FFFFFF"/>
        </w:rPr>
        <w:t>Финансовые ресурсы домохозяйств используются для их жизнеобеспечения по нескольким направлениям. Например, финансовые ресурсы домохозяйства могут быть направлены, во-первых, на удовлетворение текущих потребностей: приобретение продуктов питания. Второй группой расходов являются капитальные расходы — на приобретение товаров, используемых в течение длительного периода времени (объекты недвижимости, транспортные средства и др</w:t>
      </w:r>
      <w:proofErr w:type="gramStart"/>
      <w:r w:rsidR="00CB4843" w:rsidRPr="00731FD1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.);. </w:t>
      </w:r>
      <w:proofErr w:type="gramEnd"/>
      <w:r w:rsidR="00CB4843" w:rsidRPr="00731FD1">
        <w:rPr>
          <w:rFonts w:ascii="Arial" w:hAnsi="Arial" w:cs="Arial"/>
          <w:color w:val="000000"/>
          <w:sz w:val="15"/>
          <w:szCs w:val="15"/>
          <w:shd w:val="clear" w:color="auto" w:fill="FFFFFF"/>
        </w:rPr>
        <w:t>Неиспользованная часть доходов принимает форму денежных сбережений, которые могут быть размещены на счетах по вкладам в коммерческих банках, направлены на приобретение ценных бумаг и других финансовых активов. Согласно официальной статистике, денежные доходы домохозяйства могут быть направлены на личное потребление (приобретение товаров и оплату работ и услуг); уплату налогов и других обязательных платежей (включая также коммунальные платежи); оставшаяся часть примет форму денежных накоплений и сбережений.</w:t>
      </w:r>
      <w:r w:rsidR="00731FD1" w:rsidRPr="00731FD1">
        <w:rPr>
          <w:sz w:val="15"/>
          <w:szCs w:val="15"/>
        </w:rPr>
        <w:t xml:space="preserve"> К промежуточному потреблению домашнего хозяйства относятся приобретение товаров для последующего их использования в производственной деятельности, их перепродажи; расходы на содержание движимого и недвижимого имущества. Фактическое конечное потребление домашних хозяй</w:t>
      </w:r>
      <w:proofErr w:type="gramStart"/>
      <w:r w:rsidR="00731FD1" w:rsidRPr="00731FD1">
        <w:rPr>
          <w:sz w:val="15"/>
          <w:szCs w:val="15"/>
        </w:rPr>
        <w:t>ств пр</w:t>
      </w:r>
      <w:proofErr w:type="gramEnd"/>
      <w:r w:rsidR="00731FD1" w:rsidRPr="00731FD1">
        <w:rPr>
          <w:sz w:val="15"/>
          <w:szCs w:val="15"/>
        </w:rPr>
        <w:t>едставляет собой потребление товаров и услуг, приобретаемых домашними хозяйствами за счет их доходов или через социальные трансферты.</w:t>
      </w:r>
      <w:r w:rsidR="00CB4843" w:rsidRPr="00731FD1">
        <w:rPr>
          <w:rFonts w:ascii="Arial" w:hAnsi="Arial" w:cs="Arial"/>
          <w:color w:val="000000"/>
          <w:sz w:val="15"/>
          <w:szCs w:val="15"/>
          <w:shd w:val="clear" w:color="auto" w:fill="FFFFFF"/>
        </w:rPr>
        <w:t> </w:t>
      </w:r>
    </w:p>
    <w:p w:rsidR="0000503E" w:rsidRPr="0000503E" w:rsidRDefault="0000503E">
      <w:pPr>
        <w:rPr>
          <w:b/>
        </w:rPr>
      </w:pPr>
    </w:p>
    <w:sectPr w:rsidR="0000503E" w:rsidRPr="0000503E" w:rsidSect="00731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C3285"/>
    <w:multiLevelType w:val="multilevel"/>
    <w:tmpl w:val="A99E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FE568B"/>
    <w:multiLevelType w:val="multilevel"/>
    <w:tmpl w:val="AEEC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00503E"/>
    <w:rsid w:val="0000503E"/>
    <w:rsid w:val="00671F7F"/>
    <w:rsid w:val="007318E0"/>
    <w:rsid w:val="00731FD1"/>
    <w:rsid w:val="00890B79"/>
    <w:rsid w:val="00CB4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8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</cp:revision>
  <dcterms:created xsi:type="dcterms:W3CDTF">2020-01-15T11:16:00Z</dcterms:created>
  <dcterms:modified xsi:type="dcterms:W3CDTF">2020-01-15T12:04:00Z</dcterms:modified>
</cp:coreProperties>
</file>