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45" w:rsidRDefault="00802545" w:rsidP="00802545">
      <w:pPr>
        <w:shd w:val="clear" w:color="auto" w:fill="FFC0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Т16. Бюджеты органов государственной власти и органов местного самоуправления, их отличительные черты и назначение.</w:t>
      </w:r>
    </w:p>
    <w:p w:rsidR="00802545" w:rsidRDefault="00802545" w:rsidP="008025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Бюджеты органов государственной власти и органов местного самоуправления являются важнейшим звеном сферы государственных и муниципальных финансов.</w:t>
      </w:r>
    </w:p>
    <w:p w:rsidR="00802545" w:rsidRDefault="00802545" w:rsidP="008025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Бюджет</w:t>
      </w:r>
      <w:r>
        <w:rPr>
          <w:rFonts w:ascii="Times New Roman" w:hAnsi="Times New Roman" w:cs="Times New Roman"/>
          <w:sz w:val="28"/>
        </w:rPr>
        <w:t xml:space="preserve"> представляет собой особую совокупность финансовых отношений, в результате которых органами государственной власти и органами местного самоуправления формируются фонды денежных средств и используются для удовлетворения общественных потребностей в рамках возложенных на данные органы функций и задач. </w:t>
      </w:r>
    </w:p>
    <w:p w:rsidR="00EF606F" w:rsidRDefault="00802545" w:rsidP="00802545">
      <w:r>
        <w:rPr>
          <w:rFonts w:ascii="Times New Roman" w:hAnsi="Times New Roman" w:cs="Times New Roman"/>
          <w:sz w:val="28"/>
        </w:rPr>
        <w:t xml:space="preserve">Появление бюджета связано с возникновением государства как политической надстройки общества. Органы государственной власти и органы местного самоуправления </w:t>
      </w:r>
      <w:r>
        <w:rPr>
          <w:rFonts w:ascii="Times New Roman" w:hAnsi="Times New Roman" w:cs="Times New Roman"/>
          <w:b/>
          <w:bCs/>
          <w:sz w:val="28"/>
        </w:rPr>
        <w:t>наделены соответствующими функциями, для осуществления которых необходимы финансовые ресурсы</w:t>
      </w:r>
      <w:r>
        <w:rPr>
          <w:rFonts w:ascii="Times New Roman" w:hAnsi="Times New Roman" w:cs="Times New Roman"/>
          <w:sz w:val="28"/>
        </w:rPr>
        <w:t xml:space="preserve">. Формирование финансовых ресурсов, необходимых для выполнения функций органов государственной власти и органов местного самоуправления, происходит путем распределения валового внутреннего продукта, поступлений от внешнеэкономической деятельности и части национального богатства с помощью бюджета. При этом </w:t>
      </w:r>
      <w:r>
        <w:rPr>
          <w:rFonts w:ascii="Times New Roman" w:hAnsi="Times New Roman" w:cs="Times New Roman"/>
          <w:b/>
          <w:bCs/>
          <w:sz w:val="28"/>
        </w:rPr>
        <w:t xml:space="preserve">специфика </w:t>
      </w:r>
      <w:r>
        <w:rPr>
          <w:rFonts w:ascii="Times New Roman" w:hAnsi="Times New Roman" w:cs="Times New Roman"/>
          <w:sz w:val="28"/>
        </w:rPr>
        <w:t xml:space="preserve">бюджетных отношений (по сравнению с финансовыми отношениями) определяется тем, что, </w:t>
      </w:r>
      <w:r>
        <w:rPr>
          <w:rFonts w:ascii="Times New Roman" w:hAnsi="Times New Roman" w:cs="Times New Roman"/>
          <w:b/>
          <w:bCs/>
          <w:sz w:val="28"/>
        </w:rPr>
        <w:t>во-первых</w:t>
      </w:r>
      <w:r>
        <w:rPr>
          <w:rFonts w:ascii="Times New Roman" w:hAnsi="Times New Roman" w:cs="Times New Roman"/>
          <w:sz w:val="28"/>
        </w:rPr>
        <w:t xml:space="preserve">, обязательными участниками этих отношений выступают органы государственной власти либо органы местного самоуправления. </w:t>
      </w:r>
      <w:r>
        <w:rPr>
          <w:rFonts w:ascii="Times New Roman" w:hAnsi="Times New Roman" w:cs="Times New Roman"/>
          <w:b/>
          <w:bCs/>
          <w:sz w:val="28"/>
        </w:rPr>
        <w:t>Во-вторых</w:t>
      </w:r>
      <w:r>
        <w:rPr>
          <w:rFonts w:ascii="Times New Roman" w:hAnsi="Times New Roman" w:cs="Times New Roman"/>
          <w:sz w:val="28"/>
        </w:rPr>
        <w:t xml:space="preserve">, бюджетные отношения представлены в основном </w:t>
      </w:r>
      <w:proofErr w:type="spellStart"/>
      <w:r>
        <w:rPr>
          <w:rFonts w:ascii="Times New Roman" w:hAnsi="Times New Roman" w:cs="Times New Roman"/>
          <w:sz w:val="28"/>
        </w:rPr>
        <w:t>перераспределительными</w:t>
      </w:r>
      <w:proofErr w:type="spellEnd"/>
      <w:r>
        <w:rPr>
          <w:rFonts w:ascii="Times New Roman" w:hAnsi="Times New Roman" w:cs="Times New Roman"/>
          <w:sz w:val="28"/>
        </w:rPr>
        <w:t xml:space="preserve"> отношениями, т.е. связанными с дальнейшим распределением первичных доходов, сформированных в результате первичного распределения валового внутреннего продукта (прибыли, заработной платы, доходов от собственности и т.д.). Образованные в результате бюджетного распределения финансовые ресурсы органов государственной власти и органов местного самоуправления являются материальными носителями бюджетных отношений. Причем в отличие от финансов субъектов хозяйствования они формируются и используются только в фондовой форме, т.е. в форме фондов денежных средств, создаваемых соответствующими органами государственной власти либо органами местного самоуправления и используемых ими для удовлетворения общественных потребностей.</w:t>
      </w:r>
    </w:p>
    <w:sectPr w:rsidR="00EF606F" w:rsidSect="009C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/>
  <w:defaultTabStop w:val="708"/>
  <w:characterSpacingControl w:val="doNotCompress"/>
  <w:compat/>
  <w:rsids>
    <w:rsidRoot w:val="00802545"/>
    <w:rsid w:val="000F0522"/>
    <w:rsid w:val="00802545"/>
    <w:rsid w:val="009C1FCC"/>
    <w:rsid w:val="00A24B07"/>
    <w:rsid w:val="00EF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9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Ася Хамикоева</dc:creator>
  <cp:lastModifiedBy>Ася Хамикоева</cp:lastModifiedBy>
  <cp:revision>1</cp:revision>
  <dcterms:created xsi:type="dcterms:W3CDTF">2020-01-18T09:31:00Z</dcterms:created>
  <dcterms:modified xsi:type="dcterms:W3CDTF">2020-01-18T09:33:00Z</dcterms:modified>
</cp:coreProperties>
</file>