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>Для внебюджетных (специальных) фондов не характерны многоцелевые расходы, совокупное покрытие расходов общими поступлениями, т.е. то, что отличает бюджетную форму организации государственных и муниципальных финансов. Специальные фонды были исторически первой формой государственных и муниципальных финансов задолго до появления бюджета.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 xml:space="preserve"> </w:t>
      </w:r>
      <w:r w:rsidRPr="001D03A0">
        <w:rPr>
          <w:b/>
          <w:sz w:val="15"/>
          <w:szCs w:val="15"/>
        </w:rPr>
        <w:t>Внебюджетная форма организации государственных и муниципальных финансов</w:t>
      </w:r>
      <w:r w:rsidRPr="001D03A0">
        <w:rPr>
          <w:sz w:val="15"/>
          <w:szCs w:val="15"/>
        </w:rPr>
        <w:t xml:space="preserve"> предполагает обособление части средств, сформированных за счет специальных налогов и других обязательных платежей на отдельных банковских счетах (отличных от бюджетных счетов) и нередко под управлением специально созданного органа. 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b/>
          <w:sz w:val="15"/>
          <w:szCs w:val="15"/>
        </w:rPr>
        <w:t>Внебюджетный фонд</w:t>
      </w:r>
      <w:r w:rsidRPr="001D03A0">
        <w:rPr>
          <w:sz w:val="15"/>
          <w:szCs w:val="15"/>
        </w:rPr>
        <w:t xml:space="preserve"> — одна из форм организации государственных и муниципальных финансов, которая предполагает организационное обособление денежных средств фонда от бюджетных средств, закрепление определенных видов налогов (других обязательных платежей) и иных поступлений в фонд за конкретными видами расходов. 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 xml:space="preserve">В настоящее время отношение к внебюджетным (специальным) фондам в составе государственных и муниципальных финансов в мире неоднозначное. 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>Необходимость формирования внебюджетных фондов диктуется среднесрочным или долгосрочным характером их расходов, которые выходят за рамки обычного бюджетного процесса: пенсионные накопления; обеспечение среднесрочной сбалансированности бюджета за счет накопленных «сверхдоходов» (чрезвычайных доходов) в условиях высоких цен на нефть и газ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 xml:space="preserve"> Необходимость обособления средств социального страхования вне бюджета диктуется различиями бюджетного и страхового механизма, вероятностным характером страховых выплат и соответствующей оценкой уровня страховых тарифов, потребностью преодолеть «остаточный» принцип финансирования социальных расходов, иметь возможность получать дополнительные доходы от капитализации временно свободных средств социального страхования. 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>Социальное страхование — финансовый механизм социальной защиты, основанный на формировании за счет страховых взносов страхового фонда, средства которого используются для социальных выплат с целью полного или частичного возмещения заработной платы при утрате трудоспособности, потере работы или кормильца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 xml:space="preserve"> недостатками внебюджетных фондов являются: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 xml:space="preserve"> • снижение прозрачности и подконтрольности движения средств; 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>• понижение маневренности управления государственными и муниципальными финансовыми ресурсами — в фондах средства могут «зависать», в то же время в других фондах их может не хватать;</w:t>
      </w:r>
    </w:p>
    <w:p w:rsidR="001D03A0" w:rsidRPr="001D03A0" w:rsidRDefault="001D03A0">
      <w:pPr>
        <w:rPr>
          <w:sz w:val="15"/>
          <w:szCs w:val="15"/>
        </w:rPr>
      </w:pPr>
      <w:r w:rsidRPr="001D03A0">
        <w:rPr>
          <w:sz w:val="15"/>
          <w:szCs w:val="15"/>
        </w:rPr>
        <w:t xml:space="preserve"> • </w:t>
      </w:r>
      <w:proofErr w:type="spellStart"/>
      <w:r w:rsidRPr="001D03A0">
        <w:rPr>
          <w:sz w:val="15"/>
          <w:szCs w:val="15"/>
        </w:rPr>
        <w:t>завуалирование</w:t>
      </w:r>
      <w:proofErr w:type="spellEnd"/>
      <w:r w:rsidRPr="001D03A0">
        <w:rPr>
          <w:sz w:val="15"/>
          <w:szCs w:val="15"/>
        </w:rPr>
        <w:t xml:space="preserve"> реального налогового потенциала, реального уровня бюджетной обеспеченности нижестоящих бюджетов.</w:t>
      </w:r>
    </w:p>
    <w:p w:rsidR="001D03A0" w:rsidRDefault="001D03A0"/>
    <w:sectPr w:rsidR="001D03A0" w:rsidSect="007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D03A0"/>
    <w:rsid w:val="001D03A0"/>
    <w:rsid w:val="0073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382</Words>
  <Characters>2178</Characters>
  <Application>Microsoft Office Word</Application>
  <DocSecurity>0</DocSecurity>
  <Lines>18</Lines>
  <Paragraphs>5</Paragraphs>
  <ScaleCrop>false</ScaleCrop>
  <Company>Hewlett-Packard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2020-01-15T12:30:00Z</dcterms:created>
  <dcterms:modified xsi:type="dcterms:W3CDTF">2020-01-15T12:37:00Z</dcterms:modified>
</cp:coreProperties>
</file>