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Pr="001865D3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1865D3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Автоматическое создание </w:t>
      </w:r>
      <w:r w:rsidR="0054435F"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начального </w:t>
      </w: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Pr="00E50A10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E50A10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тяжко)</w:t>
      </w:r>
    </w:p>
    <w:p w14:paraId="6725C6F8" w14:textId="77777777" w:rsidR="001E27C4" w:rsidRPr="00E50A10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Pr="00E50A10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Автоматическое создание раздела «Общие дела»</w:t>
      </w:r>
    </w:p>
    <w:p w14:paraId="05BFFB65" w14:textId="1274A567" w:rsidR="006705E6" w:rsidRPr="00E50A10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6181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126181">
        <w:rPr>
          <w:rFonts w:ascii="Times New Roman" w:hAnsi="Times New Roman" w:cs="Times New Roman"/>
          <w:sz w:val="28"/>
          <w:szCs w:val="28"/>
          <w:lang w:val="ru-RU"/>
        </w:rPr>
        <w:t>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Pr="00B117BE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117B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Pr="001865D3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567E41C5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5813C20D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E9401A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940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Pr="001865D3" w:rsidRDefault="00802857" w:rsidP="00163123">
      <w:pPr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  <w:t>Сложные дела</w:t>
      </w:r>
    </w:p>
    <w:p w14:paraId="661A62E9" w14:textId="77777777" w:rsidR="00163123" w:rsidRPr="001865D3" w:rsidRDefault="00163123" w:rsidP="00163123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Требования к отображению и функционалу:</w:t>
      </w:r>
    </w:p>
    <w:p w14:paraId="4A98E1C7" w14:textId="70336566" w:rsidR="00163123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Сложные дела представляют из себя дело с подзадачами</w:t>
      </w:r>
    </w:p>
    <w:p w14:paraId="7EC5DC95" w14:textId="35476ABB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планы и списки попадает только представление сложного дела, все внутренние подзадачи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 умолчанию</w:t>
      </w: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не видны</w:t>
      </w:r>
    </w:p>
    <w:p w14:paraId="1F5797F6" w14:textId="68B740EF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Возможна привязка 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всего сложного дела к конкретной дате</w:t>
      </w:r>
    </w:p>
    <w:p w14:paraId="65146B8E" w14:textId="7DDF6237" w:rsidR="00DC01D1" w:rsidRPr="001865D3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Дизайн: Необходима разработка</w:t>
      </w:r>
      <w:r w:rsidR="00D003D4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быть покрыто автоматическими тестами, во время работы не должно быть вылетающих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Разделённая разработка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backend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и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frontend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</w:r>
      <w:r w:rsidRPr="00E50A10">
        <w:rPr>
          <w:sz w:val="28"/>
          <w:szCs w:val="28"/>
          <w:highlight w:val="yellow"/>
        </w:rPr>
        <w:t xml:space="preserve">- Операционная система – </w:t>
      </w:r>
      <w:r w:rsidRPr="00E50A10">
        <w:rPr>
          <w:sz w:val="28"/>
          <w:szCs w:val="28"/>
          <w:highlight w:val="yellow"/>
          <w:lang w:val="en-US"/>
        </w:rPr>
        <w:t>Debian</w:t>
      </w:r>
      <w:r w:rsidRPr="00E50A10">
        <w:rPr>
          <w:sz w:val="28"/>
          <w:szCs w:val="28"/>
          <w:highlight w:val="yellow"/>
        </w:rPr>
        <w:t>;</w:t>
      </w:r>
      <w:r w:rsidRPr="00E50A10">
        <w:rPr>
          <w:sz w:val="28"/>
          <w:szCs w:val="28"/>
          <w:highlight w:val="yellow"/>
        </w:rPr>
        <w:br/>
        <w:t xml:space="preserve">- Веб-сервер – </w:t>
      </w:r>
      <w:proofErr w:type="spellStart"/>
      <w:r w:rsidRPr="00E50A10">
        <w:rPr>
          <w:sz w:val="28"/>
          <w:szCs w:val="28"/>
          <w:highlight w:val="yellow"/>
        </w:rPr>
        <w:t>Apache</w:t>
      </w:r>
      <w:proofErr w:type="spellEnd"/>
      <w:r w:rsidRPr="00E50A10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FireFox</w:t>
      </w:r>
      <w:proofErr w:type="spellEnd"/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sz w:val="28"/>
          <w:szCs w:val="28"/>
        </w:rPr>
        <w:t>flash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[RAM]: 512 </w:t>
      </w:r>
      <w:proofErr w:type="spellStart"/>
      <w:r>
        <w:rPr>
          <w:sz w:val="28"/>
          <w:szCs w:val="28"/>
        </w:rPr>
        <w:t>Mb</w:t>
      </w:r>
      <w:proofErr w:type="spellEnd"/>
      <w:r>
        <w:rPr>
          <w:sz w:val="28"/>
          <w:szCs w:val="28"/>
        </w:rPr>
        <w:t>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865D3"/>
    <w:rsid w:val="001909C4"/>
    <w:rsid w:val="001C71DE"/>
    <w:rsid w:val="001D6557"/>
    <w:rsid w:val="001D7E62"/>
    <w:rsid w:val="001E27C4"/>
    <w:rsid w:val="0020447B"/>
    <w:rsid w:val="002175FE"/>
    <w:rsid w:val="00233D02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34C2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04E08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8D30F7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117BE"/>
    <w:rsid w:val="00B3780E"/>
    <w:rsid w:val="00B50017"/>
    <w:rsid w:val="00B74BDC"/>
    <w:rsid w:val="00B76DE9"/>
    <w:rsid w:val="00BC2387"/>
    <w:rsid w:val="00BC7CAA"/>
    <w:rsid w:val="00BE0F26"/>
    <w:rsid w:val="00C253E2"/>
    <w:rsid w:val="00C31639"/>
    <w:rsid w:val="00C470F8"/>
    <w:rsid w:val="00C72897"/>
    <w:rsid w:val="00C75685"/>
    <w:rsid w:val="00C81B19"/>
    <w:rsid w:val="00C96164"/>
    <w:rsid w:val="00CD4C02"/>
    <w:rsid w:val="00CE12BA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50A10"/>
    <w:rsid w:val="00E76C42"/>
    <w:rsid w:val="00E9401A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132</cp:revision>
  <dcterms:created xsi:type="dcterms:W3CDTF">2020-09-14T16:02:00Z</dcterms:created>
  <dcterms:modified xsi:type="dcterms:W3CDTF">2020-12-19T17:49:00Z</dcterms:modified>
</cp:coreProperties>
</file>