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Landsat 9/8 calibration and validation, overpass occurred between 0950 - 1010 local time (+8:00 UTC), 13 November 2021.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Location:</w:t>
      </w:r>
    </w:p>
    <w:p>
      <w:pPr>
        <w:pStyle w:val="Normal"/>
        <w:bidi w:val="0"/>
        <w:jc w:val="left"/>
        <w:rPr/>
      </w:pPr>
      <w:r>
        <w:rPr/>
        <w:t xml:space="preserve">Paddock belonging to Foxdale Riding School, Baldivis, Western Australia </w:t>
      </w:r>
      <w:r>
        <w:rPr/>
        <w:t>(Latitude: -32.30993 N, Longitude: 115.864292 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ASD FS4 (S/N: 18551) Operator:</w:t>
      </w:r>
    </w:p>
    <w:p>
      <w:pPr>
        <w:pStyle w:val="Normal"/>
        <w:bidi w:val="0"/>
        <w:jc w:val="left"/>
        <w:rPr/>
      </w:pPr>
      <w:r>
        <w:rPr/>
        <w:t>Rodrigo Garcia (</w:t>
      </w:r>
      <w:hyperlink r:id="rId2">
        <w:r>
          <w:rPr>
            <w:rStyle w:val="InternetLink"/>
          </w:rPr>
          <w:t>rodrigo.garcia@uwa.edu.au</w:t>
        </w:r>
      </w:hyperlink>
      <w:hyperlink r:id="rId3">
        <w:r>
          <w:rPr/>
          <w:t>)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GPS:</w:t>
      </w:r>
    </w:p>
    <w:p>
      <w:pPr>
        <w:pStyle w:val="Normal"/>
        <w:bidi w:val="0"/>
        <w:jc w:val="left"/>
        <w:rPr/>
      </w:pPr>
      <w:r>
        <w:rPr/>
        <w:t>Garmin GPS 78s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Microtops operators:</w:t>
      </w:r>
    </w:p>
    <w:p>
      <w:pPr>
        <w:pStyle w:val="Normal"/>
        <w:bidi w:val="0"/>
        <w:jc w:val="left"/>
        <w:rPr/>
      </w:pPr>
      <w:r>
        <w:rPr/>
        <w:t>Microtop scans were performed approximately every 10 minutes</w:t>
      </w:r>
    </w:p>
    <w:p>
      <w:pPr>
        <w:pStyle w:val="Normal"/>
        <w:bidi w:val="0"/>
        <w:jc w:val="left"/>
        <w:rPr/>
      </w:pPr>
      <w:r>
        <w:rPr/>
        <w:t>Andrew Walsh (andrew.walsh@ga.go.au)</w:t>
      </w:r>
    </w:p>
    <w:p>
      <w:pPr>
        <w:pStyle w:val="Normal"/>
        <w:bidi w:val="0"/>
        <w:jc w:val="left"/>
        <w:rPr/>
      </w:pPr>
      <w:r>
        <w:rPr/>
        <w:t>Brendon McAtee (bmcatee@frontiersi.com.au)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Methodology:</w:t>
      </w:r>
    </w:p>
    <w:p>
      <w:pPr>
        <w:pStyle w:val="Normal"/>
        <w:bidi w:val="0"/>
        <w:jc w:val="left"/>
        <w:rPr/>
      </w:pPr>
      <w:r>
        <w:rPr/>
        <w:t xml:space="preserve">The ASD was turned on and allowed to warm up for 40 minutes, </w:t>
      </w:r>
      <w:r>
        <w:rPr/>
        <w:t>whilst</w:t>
      </w:r>
      <w:r>
        <w:rPr/>
        <w:t xml:space="preserve"> the survey flags were </w:t>
      </w:r>
      <w:r>
        <w:rPr/>
        <w:t>laid</w:t>
      </w:r>
      <w:r>
        <w:rPr/>
        <w:t xml:space="preserve"> out at the </w:t>
      </w:r>
      <w:r>
        <w:rPr/>
        <w:t xml:space="preserve">start and </w:t>
      </w:r>
      <w:r>
        <w:rPr/>
        <w:t xml:space="preserve">end </w:t>
      </w:r>
      <w:r>
        <w:rPr/>
        <w:t xml:space="preserve">positions </w:t>
      </w:r>
      <w:r>
        <w:rPr/>
        <w:t xml:space="preserve">of 11 </w:t>
      </w:r>
      <w:r>
        <w:rPr/>
        <w:t>transect</w:t>
      </w:r>
      <w:r>
        <w:rPr/>
        <w:t xml:space="preserve"> lines that approximately covered 100 m x 100 m. The ASD was configured to average 25 spectra for each acquisition </w:t>
      </w:r>
      <w:r>
        <w:rPr/>
        <w:t>and a handheld Garmin 78s GPS unit was used to track the location of the ASD</w:t>
      </w:r>
      <w:r>
        <w:rPr/>
        <w:t>. Standard operating procedures for the ASD w</w:t>
      </w:r>
      <w:r>
        <w:rPr/>
        <w:t xml:space="preserve">ere </w:t>
      </w:r>
      <w:r>
        <w:rPr/>
        <w:t xml:space="preserve">followed, and in addition the viewing angle was adjusted </w:t>
      </w:r>
      <w:r>
        <w:rPr/>
        <w:t xml:space="preserve">slightly </w:t>
      </w:r>
      <w:r>
        <w:rPr/>
        <w:t>to minimise self-shading, though shadows were present on the white reference panel when performing optimisation and white refer</w:t>
      </w:r>
      <w:r>
        <w:rPr/>
        <w:t>e</w:t>
      </w:r>
      <w:r>
        <w:rPr/>
        <w:t>nce panel reading. The white reference panel was placed near the start of Line 5 and levelled. Optimi</w:t>
      </w:r>
      <w:r>
        <w:rPr/>
        <w:t>s</w:t>
      </w:r>
      <w:r>
        <w:rPr/>
        <w:t>ation and white reference panel reading were taken at the following times:</w:t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/>
        <w:t>prior</w:t>
      </w:r>
      <w:r>
        <w:rPr/>
        <w:t xml:space="preserve"> to Line 1</w:t>
      </w:r>
    </w:p>
    <w:p>
      <w:pPr>
        <w:pStyle w:val="Normal"/>
        <w:bidi w:val="0"/>
        <w:jc w:val="left"/>
        <w:rPr/>
      </w:pPr>
      <w:r>
        <w:rPr/>
        <w:t>2) after Line 2, before Line 3</w:t>
      </w:r>
    </w:p>
    <w:p>
      <w:pPr>
        <w:pStyle w:val="Normal"/>
        <w:bidi w:val="0"/>
        <w:jc w:val="left"/>
        <w:rPr/>
      </w:pPr>
      <w:r>
        <w:rPr/>
        <w:t>3) after Line 4, before Line 5</w:t>
      </w:r>
    </w:p>
    <w:p>
      <w:pPr>
        <w:pStyle w:val="Normal"/>
        <w:bidi w:val="0"/>
        <w:jc w:val="left"/>
        <w:rPr/>
      </w:pPr>
      <w:r>
        <w:rPr/>
        <w:t>4) after Line 6, before Line 7</w:t>
      </w:r>
    </w:p>
    <w:p>
      <w:pPr>
        <w:pStyle w:val="Normal"/>
        <w:bidi w:val="0"/>
        <w:jc w:val="left"/>
        <w:rPr/>
      </w:pPr>
      <w:r>
        <w:rPr/>
        <w:t>5) after Line 8, before Line 9</w:t>
      </w:r>
    </w:p>
    <w:p>
      <w:pPr>
        <w:pStyle w:val="Normal"/>
        <w:bidi w:val="0"/>
        <w:jc w:val="left"/>
        <w:rPr/>
      </w:pPr>
      <w:r>
        <w:rPr/>
        <w:t>10) before Line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white reference panel was not moved throughout the validation exercise. </w:t>
      </w:r>
      <w:r>
        <w:rPr/>
        <w:t>The ASD spectral data were subsequently processed with ViewSpec V6.04 to generate radiance (using the calibration files listed below) and reflectance.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Calibration Date: 02 Dec. 2016</w:t>
      </w:r>
    </w:p>
    <w:p>
      <w:pPr>
        <w:pStyle w:val="Normal"/>
        <w:bidi w:val="0"/>
        <w:jc w:val="left"/>
        <w:rPr/>
      </w:pPr>
      <w:r>
        <w:rPr/>
        <w:t>LMP185511.ill - Lamp, irradiance standard vector (Lamp: F1361)</w:t>
      </w:r>
    </w:p>
    <w:p>
      <w:pPr>
        <w:pStyle w:val="Normal"/>
        <w:bidi w:val="0"/>
        <w:jc w:val="left"/>
        <w:rPr/>
      </w:pPr>
      <w:r>
        <w:rPr/>
        <w:t>10i185511.raw</w:t>
      </w:r>
    </w:p>
    <w:p>
      <w:pPr>
        <w:pStyle w:val="Normal"/>
        <w:bidi w:val="0"/>
        <w:jc w:val="left"/>
        <w:rPr/>
      </w:pPr>
      <w:r>
        <w:rPr/>
        <w:t>25i185511.raw</w:t>
      </w:r>
    </w:p>
    <w:p>
      <w:pPr>
        <w:pStyle w:val="Normal"/>
        <w:bidi w:val="0"/>
        <w:jc w:val="left"/>
        <w:rPr/>
      </w:pPr>
      <w:r>
        <w:rPr/>
        <w:t>35i185511.raw</w:t>
      </w:r>
    </w:p>
    <w:p>
      <w:pPr>
        <w:pStyle w:val="Normal"/>
        <w:bidi w:val="0"/>
        <w:jc w:val="left"/>
        <w:rPr/>
      </w:pPr>
      <w:r>
        <w:rPr/>
        <w:t>Cos185511.raw</w:t>
      </w:r>
    </w:p>
    <w:p>
      <w:pPr>
        <w:pStyle w:val="Normal"/>
        <w:bidi w:val="0"/>
        <w:jc w:val="left"/>
        <w:rPr/>
      </w:pPr>
      <w:r>
        <w:rPr/>
        <w:t>Ni185511.raw</w:t>
      </w:r>
    </w:p>
    <w:p>
      <w:pPr>
        <w:pStyle w:val="Normal"/>
        <w:bidi w:val="0"/>
        <w:jc w:val="left"/>
        <w:rPr/>
      </w:pPr>
      <w:r>
        <w:rPr/>
        <w:t>BSE185511.ref - Reflectance standard vector used to compute Radiances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drigo.garcia@uwa.edu.au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288</Words>
  <Characters>1614</Characters>
  <CharactersWithSpaces>1875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2021-11-17T14:11:31Z</dcterms:created>
  <dc:creator/>
  <dc:description/>
  <dc:language>en-AU</dc:language>
  <cp:lastModifiedBy/>
  <dcterms:modified xsi:type="dcterms:W3CDTF">2021-11-17T14:24:49Z</dcterms:modified>
  <cp:revision>4</cp:revision>
  <dc:subject/>
  <dc:title/>
</cp:coreProperties>
</file>