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2A" w:rsidRPr="00112D43" w:rsidRDefault="00112D43" w:rsidP="00112D43">
      <w:pPr>
        <w:jc w:val="center"/>
        <w:rPr>
          <w:b/>
          <w:sz w:val="32"/>
          <w:szCs w:val="32"/>
        </w:rPr>
      </w:pPr>
      <w:r w:rsidRPr="00112D43">
        <w:rPr>
          <w:b/>
          <w:sz w:val="32"/>
          <w:szCs w:val="32"/>
        </w:rPr>
        <w:t>Compare products from Data Cube using the inter-comparison tool</w:t>
      </w:r>
    </w:p>
    <w:p w:rsidR="00112D43" w:rsidRDefault="00112D43" w:rsidP="00B9002A"/>
    <w:p w:rsidR="00B9002A" w:rsidRDefault="00B9002A" w:rsidP="00B9002A">
      <w:pPr>
        <w:pStyle w:val="ListParagraph"/>
        <w:ind w:left="360"/>
      </w:pPr>
    </w:p>
    <w:p w:rsidR="00B9002A" w:rsidRDefault="00B9002A" w:rsidP="00B9002A">
      <w:pPr>
        <w:pStyle w:val="ListParagraph"/>
        <w:numPr>
          <w:ilvl w:val="0"/>
          <w:numId w:val="2"/>
        </w:numPr>
      </w:pPr>
      <w:r>
        <w:t xml:space="preserve">Copy the link </w:t>
      </w:r>
      <w:r w:rsidR="007564BC">
        <w:t>(below) in</w:t>
      </w:r>
      <w:r>
        <w:t xml:space="preserve">to your web browser. It will ask your </w:t>
      </w:r>
      <w:proofErr w:type="spellStart"/>
      <w:r>
        <w:t>github</w:t>
      </w:r>
      <w:proofErr w:type="spellEnd"/>
      <w:r>
        <w:t xml:space="preserve"> password if not login yet. </w:t>
      </w:r>
    </w:p>
    <w:p w:rsidR="00B9002A" w:rsidRDefault="00B9002A" w:rsidP="00B9002A">
      <w:pPr>
        <w:pStyle w:val="ListParagraph"/>
      </w:pPr>
    </w:p>
    <w:p w:rsidR="00B9002A" w:rsidRDefault="00241E5B" w:rsidP="00B9002A">
      <w:pPr>
        <w:pStyle w:val="xmsonormal"/>
      </w:pPr>
      <w:hyperlink r:id="rId5" w:history="1">
        <w:r w:rsidR="00B9002A">
          <w:rPr>
            <w:rStyle w:val="Hyperlink"/>
          </w:rPr>
          <w:t>https://jupyter.mgmt.devkube.dea.ga.gov.au</w:t>
        </w:r>
      </w:hyperlink>
      <w:r w:rsidR="00B9002A">
        <w:t xml:space="preserve"> </w:t>
      </w:r>
    </w:p>
    <w:p w:rsidR="000505B7" w:rsidRDefault="000505B7"/>
    <w:p w:rsidR="00B9002A" w:rsidRDefault="007564BC">
      <w:r>
        <w:t>After login, users</w:t>
      </w:r>
      <w:r w:rsidR="000505B7">
        <w:t xml:space="preserve"> should see this start-up page: </w:t>
      </w:r>
    </w:p>
    <w:p w:rsidR="000505B7" w:rsidRDefault="000505B7"/>
    <w:p w:rsidR="000505B7" w:rsidRDefault="000505B7">
      <w:r>
        <w:rPr>
          <w:noProof/>
        </w:rPr>
        <w:drawing>
          <wp:inline distT="0" distB="0" distL="0" distR="0">
            <wp:extent cx="5410200" cy="263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2637790"/>
                    </a:xfrm>
                    <a:prstGeom prst="rect">
                      <a:avLst/>
                    </a:prstGeom>
                    <a:noFill/>
                    <a:ln>
                      <a:noFill/>
                    </a:ln>
                  </pic:spPr>
                </pic:pic>
              </a:graphicData>
            </a:graphic>
          </wp:inline>
        </w:drawing>
      </w:r>
    </w:p>
    <w:p w:rsidR="000505B7" w:rsidRDefault="000505B7"/>
    <w:p w:rsidR="00B9002A" w:rsidRDefault="002810E7" w:rsidP="007314B6">
      <w:pPr>
        <w:pStyle w:val="ListParagraph"/>
        <w:numPr>
          <w:ilvl w:val="0"/>
          <w:numId w:val="2"/>
        </w:numPr>
      </w:pPr>
      <w:r>
        <w:t>Click on ‘notebooks’ to expand the tree; n</w:t>
      </w:r>
      <w:r w:rsidR="007314B6">
        <w:t xml:space="preserve">avigate to the </w:t>
      </w:r>
      <w:r w:rsidR="000505B7">
        <w:t>“</w:t>
      </w:r>
      <w:proofErr w:type="spellStart"/>
      <w:r w:rsidR="000505B7">
        <w:t>inter_comparison</w:t>
      </w:r>
      <w:proofErr w:type="spellEnd"/>
      <w:r w:rsidR="000505B7">
        <w:t xml:space="preserve">” </w:t>
      </w:r>
      <w:r w:rsidR="007314B6">
        <w:t xml:space="preserve">sub-directory </w:t>
      </w:r>
      <w:r w:rsidR="000505B7">
        <w:t>and click “</w:t>
      </w:r>
      <w:proofErr w:type="spellStart"/>
      <w:r w:rsidR="000505B7">
        <w:t>compare_products_opensource.ipynb</w:t>
      </w:r>
      <w:proofErr w:type="spellEnd"/>
      <w:r w:rsidR="000505B7">
        <w:t>”</w:t>
      </w:r>
    </w:p>
    <w:p w:rsidR="00B9002A" w:rsidRDefault="00B9002A"/>
    <w:p w:rsidR="00B9002A" w:rsidRDefault="000505B7">
      <w:r>
        <w:rPr>
          <w:noProof/>
        </w:rPr>
        <w:drawing>
          <wp:inline distT="0" distB="0" distL="0" distR="0">
            <wp:extent cx="4389120" cy="3596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3596640"/>
                    </a:xfrm>
                    <a:prstGeom prst="rect">
                      <a:avLst/>
                    </a:prstGeom>
                    <a:noFill/>
                    <a:ln>
                      <a:noFill/>
                    </a:ln>
                  </pic:spPr>
                </pic:pic>
              </a:graphicData>
            </a:graphic>
          </wp:inline>
        </w:drawing>
      </w:r>
    </w:p>
    <w:p w:rsidR="00B9002A" w:rsidRDefault="00B9002A"/>
    <w:p w:rsidR="00B9002A" w:rsidRDefault="00B9002A"/>
    <w:p w:rsidR="003850C8" w:rsidRDefault="003850C8"/>
    <w:p w:rsidR="003850C8" w:rsidRDefault="003850C8" w:rsidP="003850C8">
      <w:pPr>
        <w:pStyle w:val="ListParagraph"/>
        <w:numPr>
          <w:ilvl w:val="0"/>
          <w:numId w:val="2"/>
        </w:numPr>
      </w:pPr>
      <w:r>
        <w:lastRenderedPageBreak/>
        <w:t>A new window will show</w:t>
      </w:r>
      <w:r w:rsidR="0022150A">
        <w:t xml:space="preserve"> </w:t>
      </w:r>
      <w:r>
        <w:t xml:space="preserve">up for the inter-comparison tool, but not run yet. </w:t>
      </w:r>
    </w:p>
    <w:p w:rsidR="008E5359" w:rsidRDefault="008E5359" w:rsidP="008E5359">
      <w:pPr>
        <w:pStyle w:val="ListParagraph"/>
        <w:ind w:left="360"/>
      </w:pPr>
    </w:p>
    <w:p w:rsidR="003850C8" w:rsidRDefault="008E5359" w:rsidP="008E5359">
      <w:pPr>
        <w:jc w:val="center"/>
      </w:pPr>
      <w:r>
        <w:rPr>
          <w:noProof/>
        </w:rPr>
        <w:drawing>
          <wp:inline distT="0" distB="0" distL="0" distR="0" wp14:anchorId="37332771" wp14:editId="7F3DC85C">
            <wp:extent cx="6120765" cy="146177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461770"/>
                    </a:xfrm>
                    <a:prstGeom prst="rect">
                      <a:avLst/>
                    </a:prstGeom>
                  </pic:spPr>
                </pic:pic>
              </a:graphicData>
            </a:graphic>
          </wp:inline>
        </w:drawing>
      </w:r>
    </w:p>
    <w:p w:rsidR="003850C8" w:rsidRDefault="003850C8"/>
    <w:p w:rsidR="003850C8" w:rsidRDefault="003850C8"/>
    <w:p w:rsidR="003850C8" w:rsidRDefault="003850C8"/>
    <w:p w:rsidR="003850C8" w:rsidRDefault="003850C8">
      <w:r>
        <w:t xml:space="preserve">To run the tool, users can run block-by-block (for debugging purpose), or use the </w:t>
      </w:r>
      <w:r w:rsidR="005F4F85">
        <w:t>“Restart &amp; R</w:t>
      </w:r>
      <w:r>
        <w:t>un all</w:t>
      </w:r>
      <w:r w:rsidR="005F4F85">
        <w:t>”</w:t>
      </w:r>
      <w:r>
        <w:t xml:space="preserve"> command to load the GUI. </w:t>
      </w:r>
      <w:r w:rsidR="005F4F85">
        <w:t xml:space="preserve">For </w:t>
      </w:r>
      <w:r w:rsidR="007D3DBB">
        <w:t xml:space="preserve">the </w:t>
      </w:r>
      <w:r w:rsidR="005F4F85">
        <w:t xml:space="preserve">first time, please select “Restart &amp; Run all” under </w:t>
      </w:r>
      <w:r w:rsidR="00B764FD">
        <w:t>“</w:t>
      </w:r>
      <w:r w:rsidR="005F4F85">
        <w:t>Kernel</w:t>
      </w:r>
      <w:r w:rsidR="00B764FD">
        <w:t>”</w:t>
      </w:r>
      <w:r w:rsidR="005F4F85">
        <w:t>.</w:t>
      </w:r>
    </w:p>
    <w:p w:rsidR="008E47FB" w:rsidRDefault="008E47FB"/>
    <w:p w:rsidR="008E47FB" w:rsidRDefault="003C27F1" w:rsidP="003C27F1">
      <w:pPr>
        <w:jc w:val="center"/>
      </w:pPr>
      <w:r>
        <w:rPr>
          <w:noProof/>
        </w:rPr>
        <w:drawing>
          <wp:inline distT="0" distB="0" distL="0" distR="0" wp14:anchorId="2CE0FE8A" wp14:editId="7677E3BA">
            <wp:extent cx="5654530" cy="2057578"/>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4530" cy="2057578"/>
                    </a:xfrm>
                    <a:prstGeom prst="rect">
                      <a:avLst/>
                    </a:prstGeom>
                  </pic:spPr>
                </pic:pic>
              </a:graphicData>
            </a:graphic>
          </wp:inline>
        </w:drawing>
      </w:r>
    </w:p>
    <w:p w:rsidR="003850C8" w:rsidRDefault="003850C8"/>
    <w:p w:rsidR="00722D9E" w:rsidRPr="00722D9E" w:rsidRDefault="00722D9E" w:rsidP="00722D9E">
      <w:pPr>
        <w:rPr>
          <w:bCs/>
          <w:color w:val="000000"/>
          <w:szCs w:val="24"/>
        </w:rPr>
      </w:pPr>
      <w:r>
        <w:t xml:space="preserve">A GUI will show up </w:t>
      </w:r>
      <w:r w:rsidR="001F38CF">
        <w:t xml:space="preserve">inside the </w:t>
      </w:r>
      <w:proofErr w:type="spellStart"/>
      <w:r w:rsidR="001F38CF">
        <w:t>Jupyter</w:t>
      </w:r>
      <w:proofErr w:type="spellEnd"/>
      <w:r w:rsidR="001F38CF">
        <w:t xml:space="preserve"> Notebook</w:t>
      </w:r>
      <w:r w:rsidR="00000040">
        <w:t>. Scroll down to find</w:t>
      </w:r>
      <w:r w:rsidR="005A74DD">
        <w:t xml:space="preserve"> the GUI </w:t>
      </w:r>
      <w:r w:rsidR="00000040">
        <w:t>located just above the “</w:t>
      </w:r>
      <w:r w:rsidR="00000040" w:rsidRPr="00722D9E">
        <w:rPr>
          <w:bCs/>
          <w:color w:val="000000"/>
          <w:szCs w:val="24"/>
        </w:rPr>
        <w:t>Define the plotting options and plot via a GUI</w:t>
      </w:r>
      <w:r w:rsidR="00000040">
        <w:rPr>
          <w:bCs/>
          <w:color w:val="000000"/>
          <w:szCs w:val="24"/>
        </w:rPr>
        <w:t>” section</w:t>
      </w:r>
      <w:r w:rsidR="00000040">
        <w:t xml:space="preserve"> </w:t>
      </w:r>
      <w:r w:rsidR="00000040">
        <w:rPr>
          <w:bCs/>
          <w:color w:val="000000"/>
          <w:szCs w:val="24"/>
        </w:rPr>
        <w:t xml:space="preserve">near the bottom of the </w:t>
      </w:r>
      <w:proofErr w:type="spellStart"/>
      <w:r w:rsidR="00000040">
        <w:rPr>
          <w:bCs/>
          <w:color w:val="000000"/>
          <w:szCs w:val="24"/>
        </w:rPr>
        <w:t>Jupyter</w:t>
      </w:r>
      <w:proofErr w:type="spellEnd"/>
      <w:r w:rsidR="00000040">
        <w:rPr>
          <w:bCs/>
          <w:color w:val="000000"/>
          <w:szCs w:val="24"/>
        </w:rPr>
        <w:t xml:space="preserve"> notebook</w:t>
      </w:r>
      <w:r w:rsidR="005A74DD">
        <w:rPr>
          <w:bCs/>
          <w:color w:val="000000"/>
          <w:szCs w:val="24"/>
        </w:rPr>
        <w:t>.</w:t>
      </w:r>
      <w:r>
        <w:rPr>
          <w:bCs/>
          <w:color w:val="000000"/>
          <w:szCs w:val="24"/>
        </w:rPr>
        <w:t xml:space="preserve"> </w:t>
      </w:r>
    </w:p>
    <w:p w:rsidR="00722D9E" w:rsidRDefault="00722D9E"/>
    <w:p w:rsidR="00722D9E" w:rsidRDefault="00676DA6" w:rsidP="00B95917">
      <w:pPr>
        <w:jc w:val="center"/>
      </w:pPr>
      <w:r>
        <w:rPr>
          <w:noProof/>
        </w:rPr>
        <w:lastRenderedPageBreak/>
        <w:drawing>
          <wp:inline distT="0" distB="0" distL="0" distR="0" wp14:anchorId="40111545" wp14:editId="0A5CCEC7">
            <wp:extent cx="5394960" cy="46142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4271" cy="4622239"/>
                    </a:xfrm>
                    <a:prstGeom prst="rect">
                      <a:avLst/>
                    </a:prstGeom>
                  </pic:spPr>
                </pic:pic>
              </a:graphicData>
            </a:graphic>
          </wp:inline>
        </w:drawing>
      </w:r>
    </w:p>
    <w:p w:rsidR="001F38CF" w:rsidRDefault="001F38CF"/>
    <w:p w:rsidR="00990E4A" w:rsidRDefault="00990E4A" w:rsidP="00990E4A">
      <w:pPr>
        <w:pStyle w:val="ListParagraph"/>
        <w:numPr>
          <w:ilvl w:val="0"/>
          <w:numId w:val="2"/>
        </w:numPr>
      </w:pPr>
      <w:r>
        <w:t xml:space="preserve">There are pre-saved configuration settings </w:t>
      </w:r>
      <w:r w:rsidR="00026787">
        <w:t>that include</w:t>
      </w:r>
      <w:r>
        <w:t xml:space="preserve"> database source, </w:t>
      </w:r>
      <w:r w:rsidR="00967797">
        <w:t xml:space="preserve">database to choose, </w:t>
      </w:r>
      <w:r>
        <w:t>products, bands, time range and spatial locations</w:t>
      </w:r>
      <w:r w:rsidR="00EF0152">
        <w:t xml:space="preserve">. They </w:t>
      </w:r>
      <w:r>
        <w:t>can</w:t>
      </w:r>
      <w:r w:rsidR="00EF0152">
        <w:t xml:space="preserve"> be used</w:t>
      </w:r>
      <w:r>
        <w:t xml:space="preserve"> repeatedly for consistence and time saving</w:t>
      </w:r>
      <w:r w:rsidR="00967797">
        <w:t xml:space="preserve"> purpose</w:t>
      </w:r>
      <w:r>
        <w:t xml:space="preserve">. For example choose ‘winton_010118_310318_usgs_ga_nbar’ from </w:t>
      </w:r>
      <w:r w:rsidR="00EF0152">
        <w:t xml:space="preserve">drop down menu in the bottom row and click </w:t>
      </w:r>
      <w:r w:rsidR="00EF0152" w:rsidRPr="000A6CC3">
        <w:rPr>
          <w:bdr w:val="single" w:sz="4" w:space="0" w:color="auto"/>
          <w:shd w:val="clear" w:color="auto" w:fill="FABF8F" w:themeFill="accent6" w:themeFillTint="99"/>
        </w:rPr>
        <w:t>Loading Settings</w:t>
      </w:r>
      <w:r w:rsidR="00EF0152">
        <w:t xml:space="preserve">. Then all fields </w:t>
      </w:r>
      <w:r w:rsidR="003E7178">
        <w:t xml:space="preserve">in the GUI </w:t>
      </w:r>
      <w:r w:rsidR="00EF0152">
        <w:t xml:space="preserve">are populated. In this setting, all GA </w:t>
      </w:r>
      <w:r w:rsidR="00857936">
        <w:t>Surface Reflectance (SR)</w:t>
      </w:r>
      <w:r w:rsidR="00EF0152">
        <w:t xml:space="preserve"> NBAR bands and USGS </w:t>
      </w:r>
      <w:r w:rsidR="00026787">
        <w:t xml:space="preserve">SR bands are selected for a site called Winton during the period from 01/01/2018 to 31/03/2019. The acquisitions are also filtered to only include cloud free data, and those having the same dates between GA </w:t>
      </w:r>
      <w:r w:rsidR="00857936">
        <w:t>SR</w:t>
      </w:r>
      <w:r w:rsidR="00026787">
        <w:t xml:space="preserve"> and USGS SR.</w:t>
      </w:r>
    </w:p>
    <w:p w:rsidR="00EF0152" w:rsidRPr="00026787" w:rsidRDefault="00EF0152" w:rsidP="00EF0152">
      <w:pPr>
        <w:pStyle w:val="ListParagraph"/>
        <w:ind w:left="360"/>
        <w:rPr>
          <w:color w:val="FABF8F" w:themeColor="accent6" w:themeTint="99"/>
        </w:rPr>
      </w:pPr>
    </w:p>
    <w:p w:rsidR="00EF0152" w:rsidRDefault="00D659D9" w:rsidP="00D15FFF">
      <w:pPr>
        <w:pStyle w:val="ListParagraph"/>
        <w:ind w:left="360"/>
        <w:jc w:val="center"/>
      </w:pPr>
      <w:r>
        <w:rPr>
          <w:noProof/>
        </w:rPr>
        <w:lastRenderedPageBreak/>
        <w:drawing>
          <wp:inline distT="0" distB="0" distL="0" distR="0" wp14:anchorId="6E33AB42" wp14:editId="7BEDB4F5">
            <wp:extent cx="6119390" cy="4968671"/>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390" cy="4968671"/>
                    </a:xfrm>
                    <a:prstGeom prst="rect">
                      <a:avLst/>
                    </a:prstGeom>
                  </pic:spPr>
                </pic:pic>
              </a:graphicData>
            </a:graphic>
          </wp:inline>
        </w:drawing>
      </w:r>
    </w:p>
    <w:p w:rsidR="00026787" w:rsidRDefault="00026787" w:rsidP="00EF0152">
      <w:pPr>
        <w:pStyle w:val="ListParagraph"/>
        <w:ind w:left="360"/>
      </w:pPr>
    </w:p>
    <w:p w:rsidR="00C86BB5" w:rsidRDefault="002D35D5" w:rsidP="00CC04F8">
      <w:pPr>
        <w:pStyle w:val="ListParagraph"/>
        <w:numPr>
          <w:ilvl w:val="0"/>
          <w:numId w:val="2"/>
        </w:numPr>
      </w:pPr>
      <w:r>
        <w:t xml:space="preserve">Click the button </w:t>
      </w:r>
      <w:r w:rsidR="00C910F6" w:rsidRPr="000A6CC3">
        <w:rPr>
          <w:bdr w:val="single" w:sz="4" w:space="0" w:color="auto"/>
          <w:shd w:val="clear" w:color="auto" w:fill="FABF8F" w:themeFill="accent6" w:themeFillTint="99"/>
        </w:rPr>
        <w:t>Extract Products</w:t>
      </w:r>
      <w:r w:rsidR="00C910F6">
        <w:t xml:space="preserve"> to extract all products matching the criteria, which</w:t>
      </w:r>
      <w:r w:rsidR="000A6CC3">
        <w:t xml:space="preserve"> include the selected bands that will</w:t>
      </w:r>
      <w:r w:rsidR="00C910F6">
        <w:t xml:space="preserve"> be used for visualization later. </w:t>
      </w:r>
      <w:r w:rsidR="00C86BB5">
        <w:t xml:space="preserve">Once extracting is finished, the following information is outputted below the GUI.  </w:t>
      </w:r>
    </w:p>
    <w:p w:rsidR="00C86BB5" w:rsidRDefault="00C86BB5" w:rsidP="00C86BB5">
      <w:pPr>
        <w:pStyle w:val="ListParagraph"/>
        <w:ind w:left="360"/>
      </w:pPr>
    </w:p>
    <w:p w:rsidR="0001379A" w:rsidRDefault="00C910F6" w:rsidP="000A6CC3">
      <w:pPr>
        <w:jc w:val="center"/>
      </w:pPr>
      <w:r>
        <w:rPr>
          <w:noProof/>
        </w:rPr>
        <w:drawing>
          <wp:inline distT="0" distB="0" distL="0" distR="0" wp14:anchorId="549C0D17" wp14:editId="322223F1">
            <wp:extent cx="5433531" cy="5563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3531" cy="556308"/>
                    </a:xfrm>
                    <a:prstGeom prst="rect">
                      <a:avLst/>
                    </a:prstGeom>
                  </pic:spPr>
                </pic:pic>
              </a:graphicData>
            </a:graphic>
          </wp:inline>
        </w:drawing>
      </w:r>
    </w:p>
    <w:p w:rsidR="0001379A" w:rsidRDefault="0001379A" w:rsidP="0001379A">
      <w:pPr>
        <w:pStyle w:val="ListParagraph"/>
      </w:pPr>
    </w:p>
    <w:p w:rsidR="00DC3DD8" w:rsidRDefault="000A6CC3" w:rsidP="000A6CC3">
      <w:pPr>
        <w:pStyle w:val="ListParagraph"/>
        <w:numPr>
          <w:ilvl w:val="0"/>
          <w:numId w:val="2"/>
        </w:numPr>
      </w:pPr>
      <w:r w:rsidRPr="0006669E">
        <w:t xml:space="preserve">To </w:t>
      </w:r>
      <w:r w:rsidR="0006669E">
        <w:t>e</w:t>
      </w:r>
      <w:r w:rsidR="0001379A" w:rsidRPr="0006669E">
        <w:t xml:space="preserve">xport </w:t>
      </w:r>
      <w:r w:rsidRPr="0006669E">
        <w:t xml:space="preserve">the </w:t>
      </w:r>
      <w:r w:rsidR="0001379A" w:rsidRPr="0006669E">
        <w:t xml:space="preserve">Surface Reflectance </w:t>
      </w:r>
      <w:r w:rsidR="00A215AC">
        <w:t xml:space="preserve">attributes into </w:t>
      </w:r>
      <w:r w:rsidR="0001379A" w:rsidRPr="0006669E">
        <w:t>csv</w:t>
      </w:r>
      <w:r w:rsidR="0006669E">
        <w:t xml:space="preserve"> files</w:t>
      </w:r>
      <w:r>
        <w:rPr>
          <w:b/>
        </w:rPr>
        <w:t xml:space="preserve">, </w:t>
      </w:r>
      <w:r w:rsidR="0026379B">
        <w:t xml:space="preserve">click </w:t>
      </w:r>
      <w:r w:rsidR="0026379B" w:rsidRPr="000A6CC3">
        <w:rPr>
          <w:bdr w:val="single" w:sz="4" w:space="0" w:color="auto"/>
          <w:shd w:val="clear" w:color="auto" w:fill="FABF8F" w:themeFill="accent6" w:themeFillTint="99"/>
        </w:rPr>
        <w:t>Output Reports</w:t>
      </w:r>
      <w:r>
        <w:t xml:space="preserve"> button</w:t>
      </w:r>
      <w:r w:rsidR="007B5AA2">
        <w:t xml:space="preserve"> to generate </w:t>
      </w:r>
      <w:r>
        <w:t xml:space="preserve">the </w:t>
      </w:r>
      <w:r w:rsidR="007B5AA2">
        <w:t>surface reflectance csv files.</w:t>
      </w:r>
      <w:r w:rsidR="000E16BC">
        <w:t xml:space="preserve"> The report contains pre identified attributes for all </w:t>
      </w:r>
      <w:r w:rsidR="00A215AC">
        <w:t xml:space="preserve">relevant </w:t>
      </w:r>
      <w:r w:rsidR="000E16BC">
        <w:t>bands for the selected products.</w:t>
      </w:r>
      <w:r w:rsidR="00A3494C">
        <w:t xml:space="preserve"> The output is displayed as follows. If </w:t>
      </w:r>
      <w:r w:rsidR="00624436">
        <w:t xml:space="preserve">some </w:t>
      </w:r>
      <w:r w:rsidR="00A3494C">
        <w:t xml:space="preserve">output csv files already </w:t>
      </w:r>
      <w:r w:rsidR="00A215AC">
        <w:t>exist, they will not be overwritten</w:t>
      </w:r>
      <w:r w:rsidR="00A3494C">
        <w:t>.</w:t>
      </w:r>
    </w:p>
    <w:p w:rsidR="00A3494C" w:rsidRDefault="00A3494C" w:rsidP="00A3494C">
      <w:pPr>
        <w:pStyle w:val="ListParagraph"/>
        <w:ind w:left="360"/>
        <w:rPr>
          <w:b/>
        </w:rPr>
      </w:pPr>
    </w:p>
    <w:p w:rsidR="00A3494C" w:rsidRDefault="00A3494C" w:rsidP="00A3494C">
      <w:pPr>
        <w:pStyle w:val="ListParagraph"/>
        <w:ind w:left="360"/>
      </w:pPr>
      <w:r>
        <w:rPr>
          <w:noProof/>
        </w:rPr>
        <w:drawing>
          <wp:inline distT="0" distB="0" distL="0" distR="0" wp14:anchorId="11AB65A5" wp14:editId="7DF04F9B">
            <wp:extent cx="5806943" cy="150127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6943" cy="1501270"/>
                    </a:xfrm>
                    <a:prstGeom prst="rect">
                      <a:avLst/>
                    </a:prstGeom>
                  </pic:spPr>
                </pic:pic>
              </a:graphicData>
            </a:graphic>
          </wp:inline>
        </w:drawing>
      </w:r>
    </w:p>
    <w:p w:rsidR="00DC3DD8" w:rsidRDefault="00DC3DD8" w:rsidP="001F38CF">
      <w:pPr>
        <w:pStyle w:val="ListParagraph"/>
        <w:ind w:left="360"/>
      </w:pPr>
    </w:p>
    <w:p w:rsidR="00CC04F8" w:rsidRDefault="00CC04F8" w:rsidP="001F38CF">
      <w:pPr>
        <w:pStyle w:val="ListParagraph"/>
        <w:ind w:left="360"/>
      </w:pPr>
      <w:r>
        <w:lastRenderedPageBreak/>
        <w:t xml:space="preserve">Users can see relevant csv files under </w:t>
      </w:r>
      <w:r w:rsidR="0006669E">
        <w:t xml:space="preserve">the </w:t>
      </w:r>
      <w:r>
        <w:t xml:space="preserve">“reports” – sub directory. </w:t>
      </w:r>
      <w:r w:rsidR="00624436">
        <w:t>T</w:t>
      </w:r>
      <w:r w:rsidR="0006669E">
        <w:t>hree</w:t>
      </w:r>
      <w:r>
        <w:t xml:space="preserve"> USGS SR csv</w:t>
      </w:r>
      <w:r w:rsidR="002A12B0">
        <w:t xml:space="preserve"> files</w:t>
      </w:r>
      <w:r>
        <w:t xml:space="preserve"> </w:t>
      </w:r>
      <w:r w:rsidR="0006669E">
        <w:t xml:space="preserve">are produced to </w:t>
      </w:r>
      <w:r>
        <w:t>correspond to GA LAM/NBAR/NBART products</w:t>
      </w:r>
      <w:r w:rsidR="0006669E">
        <w:t xml:space="preserve"> respectively. </w:t>
      </w:r>
      <w:r w:rsidR="00624436">
        <w:t>As GA NBART products may have additional null data due to terrain shadows, t</w:t>
      </w:r>
      <w:r w:rsidR="0006669E">
        <w:t xml:space="preserve">hese USGS files may </w:t>
      </w:r>
      <w:r>
        <w:t xml:space="preserve">have the same content, but </w:t>
      </w:r>
      <w:r w:rsidR="0006669E">
        <w:t>the NBART file (</w:t>
      </w:r>
      <w:r>
        <w:t>~usgs_l2c1_nbart~.csv</w:t>
      </w:r>
      <w:r w:rsidR="0006669E">
        <w:t>)</w:t>
      </w:r>
      <w:r>
        <w:t xml:space="preserve"> may have less available acquisitions than</w:t>
      </w:r>
      <w:r w:rsidR="0006669E">
        <w:t xml:space="preserve"> the NBAR file</w:t>
      </w:r>
      <w:r>
        <w:t xml:space="preserve"> </w:t>
      </w:r>
      <w:r w:rsidR="0006669E">
        <w:t>(</w:t>
      </w:r>
      <w:r>
        <w:t xml:space="preserve">~usgs_l2c1_nbar~.csv).      </w:t>
      </w:r>
    </w:p>
    <w:p w:rsidR="00CC04F8" w:rsidRDefault="00CC04F8" w:rsidP="001F38CF">
      <w:pPr>
        <w:pStyle w:val="ListParagraph"/>
        <w:ind w:left="360"/>
      </w:pPr>
    </w:p>
    <w:p w:rsidR="00CC04F8" w:rsidRDefault="00CC04F8" w:rsidP="001F38CF">
      <w:pPr>
        <w:pStyle w:val="ListParagraph"/>
        <w:ind w:left="360"/>
      </w:pPr>
      <w:r>
        <w:rPr>
          <w:noProof/>
        </w:rPr>
        <w:drawing>
          <wp:inline distT="0" distB="0" distL="0" distR="0">
            <wp:extent cx="5621655" cy="2413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655" cy="2413000"/>
                    </a:xfrm>
                    <a:prstGeom prst="rect">
                      <a:avLst/>
                    </a:prstGeom>
                    <a:noFill/>
                    <a:ln>
                      <a:noFill/>
                    </a:ln>
                  </pic:spPr>
                </pic:pic>
              </a:graphicData>
            </a:graphic>
          </wp:inline>
        </w:drawing>
      </w:r>
    </w:p>
    <w:p w:rsidR="0033452B" w:rsidRDefault="0033452B" w:rsidP="00753D5D">
      <w:pPr>
        <w:pStyle w:val="ListParagraph"/>
        <w:ind w:left="360"/>
      </w:pPr>
    </w:p>
    <w:p w:rsidR="0033452B" w:rsidRDefault="0033452B" w:rsidP="00753D5D">
      <w:pPr>
        <w:pStyle w:val="ListParagraph"/>
        <w:ind w:left="360"/>
      </w:pPr>
    </w:p>
    <w:p w:rsidR="00753D5D" w:rsidRDefault="0006669E" w:rsidP="00753D5D">
      <w:pPr>
        <w:pStyle w:val="ListParagraph"/>
        <w:ind w:left="360"/>
      </w:pPr>
      <w:r>
        <w:t>In addition to loading a pre saved configuration file, users</w:t>
      </w:r>
      <w:r w:rsidR="00753D5D">
        <w:t xml:space="preserve"> can create their own settings by going through each step as follows</w:t>
      </w:r>
      <w:r w:rsidR="00956F06">
        <w:t>. If they want to use the same setting</w:t>
      </w:r>
      <w:r w:rsidR="00972AD7">
        <w:t>s</w:t>
      </w:r>
      <w:r w:rsidR="00956F06">
        <w:t xml:space="preserve"> repeatedly, they can save the current settings into a new configuration file for future use.</w:t>
      </w:r>
    </w:p>
    <w:p w:rsidR="00753D5D" w:rsidRDefault="00753D5D" w:rsidP="00753D5D">
      <w:pPr>
        <w:pStyle w:val="ListParagraph"/>
        <w:ind w:left="360"/>
      </w:pPr>
    </w:p>
    <w:p w:rsidR="00753D5D" w:rsidRDefault="00753D5D" w:rsidP="00753D5D">
      <w:pPr>
        <w:pStyle w:val="ListParagraph"/>
        <w:numPr>
          <w:ilvl w:val="0"/>
          <w:numId w:val="2"/>
        </w:numPr>
      </w:pPr>
      <w:r>
        <w:t>Select the cell of “</w:t>
      </w:r>
      <w:r w:rsidRPr="001F38CF">
        <w:t>examples/database_sources.txt</w:t>
      </w:r>
      <w:r>
        <w:t>” and press “Enter”, database choice will show up.</w:t>
      </w:r>
    </w:p>
    <w:p w:rsidR="00753D5D" w:rsidRDefault="00753D5D" w:rsidP="00753D5D">
      <w:pPr>
        <w:pStyle w:val="ListParagraph"/>
        <w:ind w:left="360"/>
      </w:pPr>
    </w:p>
    <w:p w:rsidR="00753D5D" w:rsidRDefault="0042054B" w:rsidP="00753D5D">
      <w:pPr>
        <w:pStyle w:val="ListParagraph"/>
        <w:ind w:left="360"/>
      </w:pPr>
      <w:r>
        <w:rPr>
          <w:noProof/>
        </w:rPr>
        <w:drawing>
          <wp:inline distT="0" distB="0" distL="0" distR="0" wp14:anchorId="623EE427" wp14:editId="00937AF3">
            <wp:extent cx="6120765" cy="6140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614045"/>
                    </a:xfrm>
                    <a:prstGeom prst="rect">
                      <a:avLst/>
                    </a:prstGeom>
                  </pic:spPr>
                </pic:pic>
              </a:graphicData>
            </a:graphic>
          </wp:inline>
        </w:drawing>
      </w:r>
    </w:p>
    <w:p w:rsidR="00753D5D" w:rsidRDefault="00753D5D" w:rsidP="00753D5D">
      <w:pPr>
        <w:pStyle w:val="ListParagraph"/>
        <w:ind w:left="360"/>
      </w:pPr>
    </w:p>
    <w:p w:rsidR="00753D5D" w:rsidRDefault="00753D5D" w:rsidP="00753D5D">
      <w:pPr>
        <w:pStyle w:val="ListParagraph"/>
        <w:ind w:left="360"/>
      </w:pPr>
      <w:r>
        <w:t>Select “default” (current operational GA Data Cube) in the “Database choice” drop list, it may take a few minutes to finish loading all available products, and users can see the working</w:t>
      </w:r>
      <w:r w:rsidR="0042054B">
        <w:t xml:space="preserve"> </w:t>
      </w:r>
      <w:r>
        <w:t xml:space="preserve">progress symbol (see below) – we are aware of the performance issue and migrating into a new AWS infrastructure </w:t>
      </w:r>
      <w:r w:rsidR="0042054B">
        <w:t>in the nearest future</w:t>
      </w:r>
      <w:r>
        <w:t xml:space="preserve">.   </w:t>
      </w:r>
    </w:p>
    <w:p w:rsidR="00753D5D" w:rsidRDefault="00753D5D" w:rsidP="00753D5D">
      <w:pPr>
        <w:pStyle w:val="ListParagraph"/>
        <w:ind w:left="360"/>
      </w:pPr>
    </w:p>
    <w:p w:rsidR="00753D5D" w:rsidRDefault="00753D5D" w:rsidP="00753D5D">
      <w:pPr>
        <w:pStyle w:val="ListParagraph"/>
        <w:ind w:left="360"/>
      </w:pPr>
      <w:r>
        <w:rPr>
          <w:noProof/>
        </w:rPr>
        <w:drawing>
          <wp:inline distT="0" distB="0" distL="0" distR="0" wp14:anchorId="52BB5E62" wp14:editId="7920B85B">
            <wp:extent cx="2345055" cy="3981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5055" cy="398145"/>
                    </a:xfrm>
                    <a:prstGeom prst="rect">
                      <a:avLst/>
                    </a:prstGeom>
                    <a:noFill/>
                    <a:ln>
                      <a:noFill/>
                    </a:ln>
                  </pic:spPr>
                </pic:pic>
              </a:graphicData>
            </a:graphic>
          </wp:inline>
        </w:drawing>
      </w:r>
    </w:p>
    <w:p w:rsidR="00753D5D" w:rsidRDefault="00753D5D" w:rsidP="00753D5D">
      <w:pPr>
        <w:pStyle w:val="ListParagraph"/>
        <w:ind w:left="360"/>
      </w:pPr>
    </w:p>
    <w:p w:rsidR="00753D5D" w:rsidRDefault="00753D5D" w:rsidP="00753D5D">
      <w:pPr>
        <w:pStyle w:val="ListParagraph"/>
        <w:numPr>
          <w:ilvl w:val="0"/>
          <w:numId w:val="2"/>
        </w:numPr>
      </w:pPr>
      <w:r>
        <w:t>Once product loading</w:t>
      </w:r>
      <w:r w:rsidR="0042054B">
        <w:t xml:space="preserve"> is finished</w:t>
      </w:r>
      <w:r>
        <w:t>, select “ls8_usgs_l2c1” from “Product” drop list; select “</w:t>
      </w:r>
      <w:proofErr w:type="spellStart"/>
      <w:r>
        <w:t>coastal_aerosol</w:t>
      </w:r>
      <w:proofErr w:type="spellEnd"/>
      <w:r>
        <w:t xml:space="preserve">” from “Bands to load” (only this band </w:t>
      </w:r>
      <w:r w:rsidR="003905CD">
        <w:t xml:space="preserve">will be used </w:t>
      </w:r>
      <w:r>
        <w:t xml:space="preserve">for plotting, but csv </w:t>
      </w:r>
      <w:r w:rsidR="003905CD">
        <w:t xml:space="preserve">output will contain all bands), </w:t>
      </w:r>
      <w:r>
        <w:t>select “quality” for Mask band (use USGS Level 2 quality bands for masking)</w:t>
      </w:r>
      <w:r w:rsidR="003905CD">
        <w:t xml:space="preserve">, then </w:t>
      </w:r>
      <w:r>
        <w:t xml:space="preserve">click </w:t>
      </w:r>
      <w:r w:rsidRPr="003905CD">
        <w:rPr>
          <w:bdr w:val="single" w:sz="4" w:space="0" w:color="auto"/>
          <w:shd w:val="clear" w:color="auto" w:fill="FABF8F" w:themeFill="accent6" w:themeFillTint="99"/>
        </w:rPr>
        <w:t>Add Product</w:t>
      </w:r>
      <w:r w:rsidR="003905CD" w:rsidRPr="003905CD">
        <w:rPr>
          <w:bdr w:val="single" w:sz="4" w:space="0" w:color="auto"/>
          <w:shd w:val="clear" w:color="auto" w:fill="FABF8F" w:themeFill="accent6" w:themeFillTint="99"/>
        </w:rPr>
        <w:t>/Bands</w:t>
      </w:r>
      <w:r>
        <w:t xml:space="preserve"> </w:t>
      </w:r>
      <w:r w:rsidR="003905CD">
        <w:t>button.</w:t>
      </w:r>
    </w:p>
    <w:p w:rsidR="00753D5D" w:rsidRDefault="00753D5D" w:rsidP="00753D5D">
      <w:pPr>
        <w:pStyle w:val="ListParagraph"/>
        <w:ind w:left="360"/>
      </w:pPr>
    </w:p>
    <w:p w:rsidR="00753D5D" w:rsidRDefault="0042054B" w:rsidP="00753D5D">
      <w:pPr>
        <w:pStyle w:val="ListParagraph"/>
        <w:ind w:left="360"/>
        <w:jc w:val="center"/>
      </w:pPr>
      <w:r>
        <w:rPr>
          <w:noProof/>
        </w:rPr>
        <w:lastRenderedPageBreak/>
        <w:drawing>
          <wp:inline distT="0" distB="0" distL="0" distR="0" wp14:anchorId="1A63126E" wp14:editId="1BAEFD59">
            <wp:extent cx="6120765" cy="21577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2157730"/>
                    </a:xfrm>
                    <a:prstGeom prst="rect">
                      <a:avLst/>
                    </a:prstGeom>
                  </pic:spPr>
                </pic:pic>
              </a:graphicData>
            </a:graphic>
          </wp:inline>
        </w:drawing>
      </w:r>
    </w:p>
    <w:p w:rsidR="00753D5D" w:rsidRDefault="00753D5D" w:rsidP="00753D5D">
      <w:pPr>
        <w:pStyle w:val="ListParagraph"/>
        <w:ind w:left="360"/>
      </w:pPr>
    </w:p>
    <w:p w:rsidR="00753D5D" w:rsidRDefault="00753D5D" w:rsidP="00753D5D">
      <w:pPr>
        <w:pStyle w:val="ListParagraph"/>
        <w:ind w:left="360"/>
      </w:pPr>
      <w:r>
        <w:t>Repeat the same process for the corresponding GA SR product</w:t>
      </w:r>
      <w:r w:rsidR="003905CD">
        <w:t xml:space="preserve"> ls8_ard.</w:t>
      </w:r>
    </w:p>
    <w:p w:rsidR="00753D5D" w:rsidRDefault="00753D5D" w:rsidP="00753D5D">
      <w:pPr>
        <w:pStyle w:val="ListParagraph"/>
        <w:ind w:left="360"/>
      </w:pPr>
    </w:p>
    <w:p w:rsidR="00753D5D" w:rsidRDefault="003905CD" w:rsidP="00753D5D">
      <w:pPr>
        <w:pStyle w:val="ListParagraph"/>
        <w:ind w:left="360"/>
        <w:jc w:val="center"/>
      </w:pPr>
      <w:r>
        <w:rPr>
          <w:noProof/>
        </w:rPr>
        <w:drawing>
          <wp:inline distT="0" distB="0" distL="0" distR="0" wp14:anchorId="7DCA38F6" wp14:editId="75D8C790">
            <wp:extent cx="6120765" cy="216598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2165985"/>
                    </a:xfrm>
                    <a:prstGeom prst="rect">
                      <a:avLst/>
                    </a:prstGeom>
                  </pic:spPr>
                </pic:pic>
              </a:graphicData>
            </a:graphic>
          </wp:inline>
        </w:drawing>
      </w:r>
    </w:p>
    <w:p w:rsidR="00753D5D" w:rsidRDefault="00753D5D" w:rsidP="00753D5D">
      <w:pPr>
        <w:pStyle w:val="ListParagraph"/>
        <w:ind w:left="360"/>
      </w:pPr>
    </w:p>
    <w:p w:rsidR="00753D5D" w:rsidRDefault="00753D5D" w:rsidP="00753D5D">
      <w:pPr>
        <w:pStyle w:val="ListParagraph"/>
        <w:numPr>
          <w:ilvl w:val="0"/>
          <w:numId w:val="2"/>
        </w:numPr>
      </w:pPr>
      <w:r>
        <w:t>Choose the preferred time and location.</w:t>
      </w:r>
      <w:r w:rsidR="003905CD">
        <w:t xml:space="preserve"> Alternatively f</w:t>
      </w:r>
      <w:r>
        <w:t>or first time testing purpose, keep the default start/end date and location/extents</w:t>
      </w:r>
      <w:r w:rsidR="003905CD">
        <w:t xml:space="preserve">, </w:t>
      </w:r>
      <w:r>
        <w:t xml:space="preserve">select the two extra filters to exclude any cloud/cloud shadow affected ROIs and only extract data </w:t>
      </w:r>
      <w:r w:rsidR="003905CD">
        <w:t xml:space="preserve">that </w:t>
      </w:r>
      <w:r>
        <w:t>have common date</w:t>
      </w:r>
      <w:r w:rsidR="003905CD">
        <w:t>s between the selected products</w:t>
      </w:r>
      <w:r>
        <w:t xml:space="preserve">, After providing all above parameters, user can save the current setting for future use by typing a name in the </w:t>
      </w:r>
      <w:r w:rsidRPr="000A6CC3">
        <w:rPr>
          <w:bdr w:val="single" w:sz="4" w:space="0" w:color="auto"/>
          <w:shd w:val="clear" w:color="auto" w:fill="FABF8F" w:themeFill="accent6" w:themeFillTint="99"/>
        </w:rPr>
        <w:t>Save Settings</w:t>
      </w:r>
      <w:r>
        <w:t xml:space="preserve"> box at the bottom of the GUI. Then it will be available within the </w:t>
      </w:r>
      <w:r w:rsidRPr="000A6CC3">
        <w:rPr>
          <w:bdr w:val="single" w:sz="4" w:space="0" w:color="auto"/>
          <w:shd w:val="clear" w:color="auto" w:fill="FABF8F" w:themeFill="accent6" w:themeFillTint="99"/>
        </w:rPr>
        <w:t>Load Settings</w:t>
      </w:r>
      <w:r w:rsidR="008769EF">
        <w:t xml:space="preserve"> box after</w:t>
      </w:r>
      <w:r>
        <w:t xml:space="preserve"> the </w:t>
      </w:r>
      <w:r w:rsidR="00D10CC8">
        <w:t xml:space="preserve">cell containing </w:t>
      </w:r>
      <w:r>
        <w:t>GUI is re</w:t>
      </w:r>
      <w:r w:rsidR="00D10CC8">
        <w:t>freshed</w:t>
      </w:r>
      <w:r>
        <w:t xml:space="preserve">. </w:t>
      </w:r>
    </w:p>
    <w:p w:rsidR="00820494" w:rsidRDefault="00820494" w:rsidP="00820494">
      <w:pPr>
        <w:pStyle w:val="ListParagraph"/>
        <w:ind w:left="360"/>
      </w:pPr>
    </w:p>
    <w:p w:rsidR="006C213D" w:rsidRDefault="006C213D" w:rsidP="00753D5D">
      <w:pPr>
        <w:pStyle w:val="ListParagraph"/>
        <w:numPr>
          <w:ilvl w:val="0"/>
          <w:numId w:val="2"/>
        </w:numPr>
      </w:pPr>
      <w:r>
        <w:t>Step 5 and 6 can be repeated to extract the products and export the attribute reports.</w:t>
      </w:r>
    </w:p>
    <w:p w:rsidR="006C213D" w:rsidRDefault="006C213D" w:rsidP="006C213D"/>
    <w:p w:rsidR="006C213D" w:rsidRDefault="006C213D" w:rsidP="006C213D">
      <w:r>
        <w:t>The following part describes how to plot the selected bands for the selected products.</w:t>
      </w:r>
    </w:p>
    <w:p w:rsidR="00CC04F8" w:rsidRDefault="00CC04F8" w:rsidP="001F38CF">
      <w:pPr>
        <w:pStyle w:val="ListParagraph"/>
        <w:ind w:left="360"/>
      </w:pPr>
    </w:p>
    <w:p w:rsidR="00DE3A21" w:rsidRPr="0016210B" w:rsidRDefault="00DE3A21" w:rsidP="00DE3A21">
      <w:r w:rsidRPr="00DE3A21">
        <w:rPr>
          <w:szCs w:val="24"/>
        </w:rPr>
        <w:t>Under “</w:t>
      </w:r>
      <w:r w:rsidRPr="00DE3A21">
        <w:rPr>
          <w:color w:val="000000"/>
          <w:szCs w:val="24"/>
        </w:rPr>
        <w:t>Define the plotting options and plot via a GUI”</w:t>
      </w:r>
      <w:r>
        <w:rPr>
          <w:color w:val="000000"/>
          <w:szCs w:val="24"/>
        </w:rPr>
        <w:t>, there are 3 blocks of code. As we already run “Restart and Run all” at step 3, all we need to do now is to run the last block of code to bring</w:t>
      </w:r>
      <w:r w:rsidR="0016210B">
        <w:rPr>
          <w:color w:val="000000"/>
          <w:szCs w:val="24"/>
        </w:rPr>
        <w:t xml:space="preserve"> </w:t>
      </w:r>
      <w:r>
        <w:rPr>
          <w:color w:val="000000"/>
          <w:szCs w:val="24"/>
        </w:rPr>
        <w:t xml:space="preserve">up the </w:t>
      </w:r>
      <w:r w:rsidR="0016210B">
        <w:rPr>
          <w:color w:val="000000"/>
          <w:szCs w:val="24"/>
        </w:rPr>
        <w:t xml:space="preserve">GUI </w:t>
      </w:r>
      <w:r>
        <w:rPr>
          <w:color w:val="000000"/>
          <w:szCs w:val="24"/>
        </w:rPr>
        <w:t>display.</w:t>
      </w:r>
      <w:r w:rsidR="00BD4CCE">
        <w:rPr>
          <w:color w:val="000000"/>
          <w:szCs w:val="24"/>
        </w:rPr>
        <w:t xml:space="preserve"> Click at any place in the last block of the code, then click “Run”</w:t>
      </w:r>
      <w:r w:rsidR="0016210B">
        <w:rPr>
          <w:color w:val="000000"/>
          <w:szCs w:val="24"/>
        </w:rPr>
        <w:t xml:space="preserve"> on the menu bar at the top, a GUI will show </w:t>
      </w:r>
      <w:r w:rsidR="00BD4CCE">
        <w:rPr>
          <w:color w:val="000000"/>
          <w:szCs w:val="24"/>
        </w:rPr>
        <w:t xml:space="preserve">up. </w:t>
      </w:r>
      <w:r>
        <w:rPr>
          <w:color w:val="000000"/>
          <w:szCs w:val="24"/>
        </w:rPr>
        <w:t xml:space="preserve"> </w:t>
      </w:r>
    </w:p>
    <w:p w:rsidR="00DE3A21" w:rsidRDefault="00DE3A21" w:rsidP="00DE3A21"/>
    <w:p w:rsidR="00DE3A21" w:rsidRDefault="00DE3A21" w:rsidP="00FE42A2">
      <w:pPr>
        <w:jc w:val="center"/>
      </w:pPr>
      <w:r>
        <w:rPr>
          <w:noProof/>
        </w:rPr>
        <w:lastRenderedPageBreak/>
        <w:drawing>
          <wp:inline distT="0" distB="0" distL="0" distR="0">
            <wp:extent cx="4457065" cy="2478242"/>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25730" cy="2516421"/>
                    </a:xfrm>
                    <a:prstGeom prst="rect">
                      <a:avLst/>
                    </a:prstGeom>
                    <a:noFill/>
                    <a:ln>
                      <a:noFill/>
                    </a:ln>
                  </pic:spPr>
                </pic:pic>
              </a:graphicData>
            </a:graphic>
          </wp:inline>
        </w:drawing>
      </w:r>
    </w:p>
    <w:p w:rsidR="006D12E0" w:rsidRDefault="006D12E0" w:rsidP="00DE3A21"/>
    <w:p w:rsidR="00BD4CCE" w:rsidRDefault="00820494" w:rsidP="00DE3A21">
      <w:r>
        <w:t xml:space="preserve">Select the </w:t>
      </w:r>
      <w:r w:rsidR="00BD4CCE">
        <w:t>“location and time” drop list,</w:t>
      </w:r>
      <w:r>
        <w:t xml:space="preserve"> only one set of location and time we input in the above step is available for choose. </w:t>
      </w:r>
      <w:r w:rsidR="00BD4CCE">
        <w:t xml:space="preserve"> </w:t>
      </w:r>
      <w:r>
        <w:t xml:space="preserve">Choose that location and time range, </w:t>
      </w:r>
      <w:r w:rsidR="00277312">
        <w:t xml:space="preserve">then </w:t>
      </w:r>
      <w:r>
        <w:t xml:space="preserve">the </w:t>
      </w:r>
      <w:r w:rsidR="00BD4CCE">
        <w:t>two</w:t>
      </w:r>
      <w:r>
        <w:t xml:space="preserve"> selected</w:t>
      </w:r>
      <w:r w:rsidR="00BD4CCE">
        <w:t xml:space="preserve"> products </w:t>
      </w:r>
      <w:r w:rsidR="00277312">
        <w:t xml:space="preserve">become </w:t>
      </w:r>
      <w:r>
        <w:t>available in the products available box.</w:t>
      </w:r>
    </w:p>
    <w:p w:rsidR="00BD4CCE" w:rsidRDefault="00BD4CCE" w:rsidP="00DE3A21"/>
    <w:p w:rsidR="00BD4CCE" w:rsidRDefault="00BD4CCE" w:rsidP="00DE3A21">
      <w:r>
        <w:rPr>
          <w:noProof/>
        </w:rPr>
        <w:drawing>
          <wp:inline distT="0" distB="0" distL="0" distR="0">
            <wp:extent cx="609600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2133600"/>
                    </a:xfrm>
                    <a:prstGeom prst="rect">
                      <a:avLst/>
                    </a:prstGeom>
                    <a:noFill/>
                    <a:ln>
                      <a:noFill/>
                    </a:ln>
                  </pic:spPr>
                </pic:pic>
              </a:graphicData>
            </a:graphic>
          </wp:inline>
        </w:drawing>
      </w:r>
    </w:p>
    <w:p w:rsidR="00BD4CCE" w:rsidRDefault="00BD4CCE" w:rsidP="00DE3A21"/>
    <w:p w:rsidR="00BD4CCE" w:rsidRDefault="00BD4CCE" w:rsidP="00DE3A21"/>
    <w:p w:rsidR="00BD4CCE" w:rsidRDefault="00BD4CCE" w:rsidP="00DE3A21">
      <w:r>
        <w:t xml:space="preserve">Select products/bands and click </w:t>
      </w:r>
      <w:r w:rsidRPr="00820494">
        <w:rPr>
          <w:bdr w:val="single" w:sz="4" w:space="0" w:color="auto"/>
          <w:shd w:val="clear" w:color="auto" w:fill="FABF8F" w:themeFill="accent6" w:themeFillTint="99"/>
        </w:rPr>
        <w:t>Add Products/Bands</w:t>
      </w:r>
      <w:r w:rsidR="00820494">
        <w:t xml:space="preserve"> button.</w:t>
      </w:r>
      <w:r>
        <w:t xml:space="preserve"> </w:t>
      </w:r>
    </w:p>
    <w:p w:rsidR="00BD4CCE" w:rsidRDefault="00BD4CCE" w:rsidP="00DE3A21"/>
    <w:p w:rsidR="00BD4CCE" w:rsidRDefault="00BD4CCE" w:rsidP="00DE3A21">
      <w:r>
        <w:rPr>
          <w:noProof/>
        </w:rPr>
        <w:drawing>
          <wp:inline distT="0" distB="0" distL="0" distR="0">
            <wp:extent cx="6172200" cy="2209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0" cy="2209800"/>
                    </a:xfrm>
                    <a:prstGeom prst="rect">
                      <a:avLst/>
                    </a:prstGeom>
                    <a:noFill/>
                    <a:ln>
                      <a:noFill/>
                    </a:ln>
                  </pic:spPr>
                </pic:pic>
              </a:graphicData>
            </a:graphic>
          </wp:inline>
        </w:drawing>
      </w:r>
    </w:p>
    <w:p w:rsidR="00BD4CCE" w:rsidRDefault="00BD4CCE" w:rsidP="00DE3A21"/>
    <w:p w:rsidR="00BD4CCE" w:rsidRDefault="00820494" w:rsidP="00DE3A21">
      <w:r>
        <w:t xml:space="preserve">Then repeat the actions </w:t>
      </w:r>
      <w:r w:rsidR="00BD4CCE">
        <w:t xml:space="preserve">for GA products. </w:t>
      </w:r>
    </w:p>
    <w:p w:rsidR="00BD4CCE" w:rsidRDefault="00BD4CCE" w:rsidP="00DE3A21"/>
    <w:p w:rsidR="00BD4CCE" w:rsidRDefault="00BD4CCE" w:rsidP="00DE3A21">
      <w:r>
        <w:rPr>
          <w:noProof/>
        </w:rPr>
        <w:lastRenderedPageBreak/>
        <w:drawing>
          <wp:inline distT="0" distB="0" distL="0" distR="0">
            <wp:extent cx="6113145" cy="2167255"/>
            <wp:effectExtent l="0" t="0" r="190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3145" cy="2167255"/>
                    </a:xfrm>
                    <a:prstGeom prst="rect">
                      <a:avLst/>
                    </a:prstGeom>
                    <a:noFill/>
                    <a:ln>
                      <a:noFill/>
                    </a:ln>
                  </pic:spPr>
                </pic:pic>
              </a:graphicData>
            </a:graphic>
          </wp:inline>
        </w:drawing>
      </w:r>
    </w:p>
    <w:p w:rsidR="00BD4CCE" w:rsidRDefault="00BD4CCE" w:rsidP="00DE3A21"/>
    <w:p w:rsidR="00BD4CCE" w:rsidRDefault="00BD4CCE" w:rsidP="00DE3A21"/>
    <w:p w:rsidR="00BD4CCE" w:rsidRDefault="00BD4CCE" w:rsidP="00DE3A21">
      <w:r>
        <w:t>Click “Plot”, a plot GUI will show up</w:t>
      </w:r>
      <w:r w:rsidR="004A71FF">
        <w:t>:</w:t>
      </w:r>
    </w:p>
    <w:p w:rsidR="00BD4CCE" w:rsidRDefault="00BD4CCE" w:rsidP="00DE3A21"/>
    <w:p w:rsidR="00BD4CCE" w:rsidRDefault="00BD4CCE" w:rsidP="00DE3A21">
      <w:r>
        <w:rPr>
          <w:noProof/>
        </w:rPr>
        <w:drawing>
          <wp:inline distT="0" distB="0" distL="0" distR="0">
            <wp:extent cx="6121400" cy="635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1400" cy="635000"/>
                    </a:xfrm>
                    <a:prstGeom prst="rect">
                      <a:avLst/>
                    </a:prstGeom>
                    <a:noFill/>
                    <a:ln>
                      <a:noFill/>
                    </a:ln>
                  </pic:spPr>
                </pic:pic>
              </a:graphicData>
            </a:graphic>
          </wp:inline>
        </w:drawing>
      </w:r>
    </w:p>
    <w:p w:rsidR="00BD4CCE" w:rsidRDefault="00BD4CCE" w:rsidP="00DE3A21"/>
    <w:p w:rsidR="00BD4CCE" w:rsidRDefault="00BD4CCE" w:rsidP="00DE3A21"/>
    <w:p w:rsidR="00BD4CCE" w:rsidRDefault="00BD4CCE" w:rsidP="00DE3A21"/>
    <w:p w:rsidR="004A71FF" w:rsidRDefault="004A71FF" w:rsidP="004A71FF"/>
    <w:p w:rsidR="00993283" w:rsidRDefault="00993283" w:rsidP="004A71FF">
      <w:r>
        <w:rPr>
          <w:noProof/>
        </w:rPr>
        <w:drawing>
          <wp:inline distT="0" distB="0" distL="0" distR="0" wp14:anchorId="38283707" wp14:editId="1E7A6297">
            <wp:extent cx="6120765" cy="3955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3955415"/>
                    </a:xfrm>
                    <a:prstGeom prst="rect">
                      <a:avLst/>
                    </a:prstGeom>
                  </pic:spPr>
                </pic:pic>
              </a:graphicData>
            </a:graphic>
          </wp:inline>
        </w:drawing>
      </w:r>
    </w:p>
    <w:p w:rsidR="00993283" w:rsidRDefault="00993283" w:rsidP="004A71FF"/>
    <w:p w:rsidR="004A71FF" w:rsidRDefault="00F736A1" w:rsidP="004A71FF">
      <w:r>
        <w:t xml:space="preserve">By default, the chosen bands from the selected products are displayed within its minimum and maximum value. </w:t>
      </w:r>
      <w:r w:rsidR="004A71FF">
        <w:t xml:space="preserve">Users can adjust min/max for display purpose (DN </w:t>
      </w:r>
      <w:r>
        <w:t>= 10000 means 100% reflectance) by typing the minimum value in the Min value box and the maximum value in the Max value box. For example, type 1000 and 2000 respectively for Min value and Max value box.</w:t>
      </w:r>
    </w:p>
    <w:p w:rsidR="00BD4CCE" w:rsidRDefault="00BD4CCE" w:rsidP="00DE3A21"/>
    <w:p w:rsidR="00241E5B" w:rsidRDefault="00241E5B" w:rsidP="00DE3A21">
      <w:r>
        <w:rPr>
          <w:noProof/>
        </w:rPr>
        <w:lastRenderedPageBreak/>
        <w:drawing>
          <wp:inline distT="0" distB="0" distL="0" distR="0" wp14:anchorId="02D390BE" wp14:editId="73D5331B">
            <wp:extent cx="6120765" cy="3884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765" cy="3884295"/>
                    </a:xfrm>
                    <a:prstGeom prst="rect">
                      <a:avLst/>
                    </a:prstGeom>
                  </pic:spPr>
                </pic:pic>
              </a:graphicData>
            </a:graphic>
          </wp:inline>
        </w:drawing>
      </w:r>
    </w:p>
    <w:p w:rsidR="00BD4CCE" w:rsidRDefault="00BD4CCE" w:rsidP="00DE3A21">
      <w:bookmarkStart w:id="0" w:name="_GoBack"/>
      <w:bookmarkEnd w:id="0"/>
    </w:p>
    <w:sectPr w:rsidR="00BD4CCE">
      <w:pgSz w:w="11907" w:h="16840" w:code="9"/>
      <w:pgMar w:top="1134" w:right="1134" w:bottom="1134" w:left="1134"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662EC"/>
    <w:multiLevelType w:val="hybridMultilevel"/>
    <w:tmpl w:val="1194BF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690391B"/>
    <w:multiLevelType w:val="hybridMultilevel"/>
    <w:tmpl w:val="BDE207F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2A"/>
    <w:rsid w:val="00000040"/>
    <w:rsid w:val="0001379A"/>
    <w:rsid w:val="00026787"/>
    <w:rsid w:val="000505B7"/>
    <w:rsid w:val="00057F3A"/>
    <w:rsid w:val="0006669E"/>
    <w:rsid w:val="00096D69"/>
    <w:rsid w:val="000A6CC3"/>
    <w:rsid w:val="000E16BC"/>
    <w:rsid w:val="00112D43"/>
    <w:rsid w:val="0016210B"/>
    <w:rsid w:val="001F38CF"/>
    <w:rsid w:val="0022150A"/>
    <w:rsid w:val="002346B5"/>
    <w:rsid w:val="00241E5B"/>
    <w:rsid w:val="0026379B"/>
    <w:rsid w:val="00277312"/>
    <w:rsid w:val="002810E7"/>
    <w:rsid w:val="002A12B0"/>
    <w:rsid w:val="002D35D5"/>
    <w:rsid w:val="0033452B"/>
    <w:rsid w:val="00377E04"/>
    <w:rsid w:val="003850C8"/>
    <w:rsid w:val="003905CD"/>
    <w:rsid w:val="003C27F1"/>
    <w:rsid w:val="003E7178"/>
    <w:rsid w:val="0042054B"/>
    <w:rsid w:val="004A076D"/>
    <w:rsid w:val="004A71FF"/>
    <w:rsid w:val="004E5D76"/>
    <w:rsid w:val="005A74DD"/>
    <w:rsid w:val="005E5CA5"/>
    <w:rsid w:val="005E64D4"/>
    <w:rsid w:val="005F4F85"/>
    <w:rsid w:val="00624436"/>
    <w:rsid w:val="00655702"/>
    <w:rsid w:val="00676DA6"/>
    <w:rsid w:val="006C132E"/>
    <w:rsid w:val="006C213D"/>
    <w:rsid w:val="006D12E0"/>
    <w:rsid w:val="006D5372"/>
    <w:rsid w:val="00722D9E"/>
    <w:rsid w:val="007314B6"/>
    <w:rsid w:val="0073360E"/>
    <w:rsid w:val="00744447"/>
    <w:rsid w:val="0075235F"/>
    <w:rsid w:val="00753D5D"/>
    <w:rsid w:val="007564BC"/>
    <w:rsid w:val="007B5AA2"/>
    <w:rsid w:val="007D3DBB"/>
    <w:rsid w:val="00820494"/>
    <w:rsid w:val="00857936"/>
    <w:rsid w:val="008769EF"/>
    <w:rsid w:val="008E47FB"/>
    <w:rsid w:val="008E5359"/>
    <w:rsid w:val="00956F06"/>
    <w:rsid w:val="00962296"/>
    <w:rsid w:val="00967797"/>
    <w:rsid w:val="00972AD7"/>
    <w:rsid w:val="00990E4A"/>
    <w:rsid w:val="00993283"/>
    <w:rsid w:val="00A03DFB"/>
    <w:rsid w:val="00A215AC"/>
    <w:rsid w:val="00A3494C"/>
    <w:rsid w:val="00AF3DB7"/>
    <w:rsid w:val="00B764FD"/>
    <w:rsid w:val="00B9002A"/>
    <w:rsid w:val="00B95917"/>
    <w:rsid w:val="00BD4CCE"/>
    <w:rsid w:val="00C150B5"/>
    <w:rsid w:val="00C81E71"/>
    <w:rsid w:val="00C86BB5"/>
    <w:rsid w:val="00C910F6"/>
    <w:rsid w:val="00CC04F8"/>
    <w:rsid w:val="00D10CC8"/>
    <w:rsid w:val="00D15FFF"/>
    <w:rsid w:val="00D659D9"/>
    <w:rsid w:val="00DC3DD8"/>
    <w:rsid w:val="00DE3A21"/>
    <w:rsid w:val="00EC230A"/>
    <w:rsid w:val="00EF0152"/>
    <w:rsid w:val="00F736A1"/>
    <w:rsid w:val="00FA47CE"/>
    <w:rsid w:val="00FE42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721CA"/>
  <w15:chartTrackingRefBased/>
  <w15:docId w15:val="{D6959B85-3D88-41A0-95D9-A1F26C0F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2">
    <w:name w:val="heading 2"/>
    <w:basedOn w:val="Normal"/>
    <w:link w:val="Heading2Char"/>
    <w:uiPriority w:val="9"/>
    <w:qFormat/>
    <w:rsid w:val="00722D9E"/>
    <w:pPr>
      <w:overflowPunct/>
      <w:autoSpaceDE/>
      <w:autoSpaceDN/>
      <w:adjustRightInd/>
      <w:spacing w:before="100" w:beforeAutospacing="1" w:after="100" w:afterAutospacing="1"/>
      <w:textAlignment w:val="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002A"/>
    <w:rPr>
      <w:color w:val="0000FF"/>
      <w:u w:val="single"/>
    </w:rPr>
  </w:style>
  <w:style w:type="paragraph" w:customStyle="1" w:styleId="xmsonormal">
    <w:name w:val="x_msonormal"/>
    <w:basedOn w:val="Normal"/>
    <w:rsid w:val="00B9002A"/>
    <w:pPr>
      <w:overflowPunct/>
      <w:autoSpaceDE/>
      <w:autoSpaceDN/>
      <w:adjustRightInd/>
      <w:textAlignment w:val="auto"/>
    </w:pPr>
    <w:rPr>
      <w:rFonts w:ascii="Calibri" w:eastAsiaTheme="minorHAnsi" w:hAnsi="Calibri"/>
      <w:sz w:val="22"/>
      <w:szCs w:val="22"/>
    </w:rPr>
  </w:style>
  <w:style w:type="paragraph" w:styleId="ListParagraph">
    <w:name w:val="List Paragraph"/>
    <w:basedOn w:val="Normal"/>
    <w:uiPriority w:val="34"/>
    <w:qFormat/>
    <w:rsid w:val="00B9002A"/>
    <w:pPr>
      <w:ind w:left="720"/>
      <w:contextualSpacing/>
    </w:pPr>
  </w:style>
  <w:style w:type="character" w:customStyle="1" w:styleId="Heading2Char">
    <w:name w:val="Heading 2 Char"/>
    <w:basedOn w:val="DefaultParagraphFont"/>
    <w:link w:val="Heading2"/>
    <w:uiPriority w:val="9"/>
    <w:rsid w:val="00722D9E"/>
    <w:rPr>
      <w:b/>
      <w:bCs/>
      <w:sz w:val="36"/>
      <w:szCs w:val="36"/>
    </w:rPr>
  </w:style>
  <w:style w:type="character" w:styleId="FollowedHyperlink">
    <w:name w:val="FollowedHyperlink"/>
    <w:basedOn w:val="DefaultParagraphFont"/>
    <w:uiPriority w:val="99"/>
    <w:semiHidden/>
    <w:unhideWhenUsed/>
    <w:rsid w:val="009932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593324">
      <w:bodyDiv w:val="1"/>
      <w:marLeft w:val="0"/>
      <w:marRight w:val="0"/>
      <w:marTop w:val="0"/>
      <w:marBottom w:val="0"/>
      <w:divBdr>
        <w:top w:val="none" w:sz="0" w:space="0" w:color="auto"/>
        <w:left w:val="none" w:sz="0" w:space="0" w:color="auto"/>
        <w:bottom w:val="none" w:sz="0" w:space="0" w:color="auto"/>
        <w:right w:val="none" w:sz="0" w:space="0" w:color="auto"/>
      </w:divBdr>
    </w:div>
    <w:div w:id="1258173980">
      <w:bodyDiv w:val="1"/>
      <w:marLeft w:val="0"/>
      <w:marRight w:val="0"/>
      <w:marTop w:val="0"/>
      <w:marBottom w:val="0"/>
      <w:divBdr>
        <w:top w:val="none" w:sz="0" w:space="0" w:color="auto"/>
        <w:left w:val="none" w:sz="0" w:space="0" w:color="auto"/>
        <w:bottom w:val="none" w:sz="0" w:space="0" w:color="auto"/>
        <w:right w:val="none" w:sz="0" w:space="0" w:color="auto"/>
      </w:divBdr>
    </w:div>
    <w:div w:id="1858077702">
      <w:bodyDiv w:val="1"/>
      <w:marLeft w:val="0"/>
      <w:marRight w:val="0"/>
      <w:marTop w:val="0"/>
      <w:marBottom w:val="0"/>
      <w:divBdr>
        <w:top w:val="none" w:sz="0" w:space="0" w:color="auto"/>
        <w:left w:val="none" w:sz="0" w:space="0" w:color="auto"/>
        <w:bottom w:val="none" w:sz="0" w:space="0" w:color="auto"/>
        <w:right w:val="none" w:sz="0" w:space="0" w:color="auto"/>
      </w:divBdr>
    </w:div>
    <w:div w:id="193069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jupyter.mgmt.devkube.dea.ga.gov.au"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8B508D8D.dotm</Template>
  <TotalTime>6909</TotalTime>
  <Pages>9</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Geoscience Australia</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Lan-Wei</dc:creator>
  <cp:keywords/>
  <dc:description/>
  <cp:lastModifiedBy>Yang Tina</cp:lastModifiedBy>
  <cp:revision>30</cp:revision>
  <dcterms:created xsi:type="dcterms:W3CDTF">2019-07-05T03:21:00Z</dcterms:created>
  <dcterms:modified xsi:type="dcterms:W3CDTF">2019-09-24T00:59:00Z</dcterms:modified>
</cp:coreProperties>
</file>