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  <w:color w:val="0000ff"/>
          <w:sz w:val="28"/>
          <w:szCs w:val="28"/>
        </w:rPr>
      </w:pPr>
      <w:bookmarkStart w:colFirst="0" w:colLast="0" w:name="_slsy3qzcs23p" w:id="0"/>
      <w:bookmarkEnd w:id="0"/>
      <w:r w:rsidDel="00000000" w:rsidR="00000000" w:rsidRPr="00000000">
        <w:rPr>
          <w:color w:val="0000ff"/>
          <w:rtl w:val="0"/>
        </w:rPr>
        <w:t xml:space="preserve">Pflichtenheft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ic8lqg0p7ho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Zielbestimmung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Musskriterien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Entwickeln eines Empfehlungssystems für einen Geodatenkatalog auf Basis von räumlicher Ähnlichkeit und Ähnlichkeit der Metadaten.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Wunschkriterien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Abgrenzungskriterien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5g2usa54oq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Produkteinsatz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Anwendungsbereiche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5g2usa54oq" w:id="2"/>
      <w:bookmarkEnd w:id="2"/>
      <w:r w:rsidDel="00000000" w:rsidR="00000000" w:rsidRPr="00000000">
        <w:rPr>
          <w:rtl w:val="0"/>
        </w:rPr>
        <w:t xml:space="preserve"> Produktfunktionen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FE001 Supported geospatial (meta)data formats: GeoPackage, NetCDF, GeoJSON, Shapefile, CSV on the Web, ISO 19xxx, GeoTIFF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FE002 A CLI tool to extract geospatial extend at different levels of detail (bounding box or a single feature, i.e. polygon, line, point) from a single file 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FE003 A CLI tool to extract the temporal extend from a single file 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FE004 A CLI tool to extract geospatial and temporal extend from a directory of files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FE005 Metadata extraction for a specific record can be triggered via an API call by all logged-in users, which immediately updates the record’s metadata 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FE006 Metadata extraction is automatically triggered for new uploaded records to the base software 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FE007 Metadata extraction during creation of a new record runs as an independent process (i.e. it does not need to complete for record creation to complete)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FA001 All user-facing functionality is available via RESTful HTTP API endpoints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FA002 API endpoints return valid JSON in responses, including errors 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FA003 API endpoints use appropriate HTTP status codes 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FA004 Geospatial data in the API is encoded using GeoJSON (RFC 7946)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FA005 Enhanced metadata, i.e. including the temporal and geospatial information extracted from files, are included in the regular metadata for records (no special endpoint) 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FA006 With the parameter similar=n added to a request to read a record, the response is enhanced with ids and similarity scores for n many similar records Similarity calculation 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FS001 API endpoint providing the similarity score of two records based on the bounding box of all data in the record; records are provided as their repository-specific ID 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FS002 API endpoint providing a sorted list of similar records for a repositoryspecific record ID; the length of the returned list can be defined by the user, a maximum length can be configured server-side 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FS004 The similarity value is normalised in the interval [0, 1[ 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FS005 The input record is never included in the list of similar records 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FS006 The similarity value takes the data type into consideration for the types vector, raster, or timeseries, i.e. a similarity value for two records with same extend is higher if data types match as well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UI 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FU001 A configurable number of similar records is displayed on a page for viewing a single record (must not be integrated with existing UIs for the base software) Configuration 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FC001 All configuration of additional functionality is possible via plain text files, e.g. YAML format, and ideally integrated with configuration mechanisms of the base software 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FC002 The configuration is at least active after restarting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5g2usa54oq" w:id="2"/>
      <w:bookmarkEnd w:id="2"/>
      <w:r w:rsidDel="00000000" w:rsidR="00000000" w:rsidRPr="00000000">
        <w:rPr>
          <w:rtl w:val="0"/>
        </w:rPr>
        <w:t xml:space="preserve"> Produktdaten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5g2usa54oq" w:id="2"/>
      <w:bookmarkEnd w:id="2"/>
      <w:r w:rsidDel="00000000" w:rsidR="00000000" w:rsidRPr="00000000">
        <w:rPr>
          <w:rtl w:val="0"/>
        </w:rPr>
        <w:t xml:space="preserve"> Produktleistungen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5g2usa54oq" w:id="2"/>
      <w:bookmarkEnd w:id="2"/>
      <w:r w:rsidDel="00000000" w:rsidR="00000000" w:rsidRPr="00000000">
        <w:rPr>
          <w:rtl w:val="0"/>
        </w:rPr>
        <w:t xml:space="preserve"> Qualitätsanforderungen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57.0536492049127"/>
        <w:gridCol w:w="1576.038396501956"/>
        <w:gridCol w:w="1561.3548089569065"/>
        <w:gridCol w:w="1693.50709686235"/>
        <w:gridCol w:w="1737.557859497498"/>
        <w:tblGridChange w:id="0">
          <w:tblGrid>
            <w:gridCol w:w="2457.0536492049127"/>
            <w:gridCol w:w="1576.038396501956"/>
            <w:gridCol w:w="1561.3548089569065"/>
            <w:gridCol w:w="1693.50709686235"/>
            <w:gridCol w:w="1737.557859497498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Produktqualität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Sehr Gut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Gut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Nicht Relevant</w:t>
            </w:r>
          </w:p>
        </w:tc>
      </w:tr>
      <w:tr>
        <w:trPr>
          <w:trHeight w:val="5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u w:val="single"/>
                <w:rtl w:val="0"/>
              </w:rPr>
              <w:t xml:space="preserve">Funktionalität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Angemessenheit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Richtigkeit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Interoperabilität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Ordnungsmäßigkeit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Sicherheit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u w:val="single"/>
                <w:rtl w:val="0"/>
              </w:rPr>
              <w:t xml:space="preserve">Zuverlässigkeit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Reife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Fehlertoleranz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Wiederherstellbarkeit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u w:val="single"/>
                <w:rtl w:val="0"/>
              </w:rPr>
              <w:t xml:space="preserve">Benutzbarkeit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Verständlichkeit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Erlernbarkeit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Bedienbarkeit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u w:val="single"/>
                <w:rtl w:val="0"/>
              </w:rPr>
              <w:t xml:space="preserve">Effizienz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Zeitverhalten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Verbrauchsverhalten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u w:val="single"/>
                <w:rtl w:val="0"/>
              </w:rPr>
              <w:t xml:space="preserve">Änderbarkeit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Analysierbarkeit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Modifizierbarkeit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Stabilität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Prüfbarkeit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720" w:firstLine="0"/>
              <w:contextualSpacing w:val="0"/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6vya5ote6qd5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Benutzeroberfläche</w:t>
      </w:r>
    </w:p>
    <w:p w:rsidR="00000000" w:rsidDel="00000000" w:rsidP="00000000" w:rsidRDefault="00000000" w:rsidRPr="00000000" w14:paraId="000000B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6vya5ote6qd5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Nichtfunktionale Anforderungen</w:t>
      </w:r>
    </w:p>
    <w:p w:rsidR="00000000" w:rsidDel="00000000" w:rsidP="00000000" w:rsidRDefault="00000000" w:rsidRPr="00000000" w14:paraId="000000B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6vya5ote6qd5" w:id="3"/>
      <w:bookmarkEnd w:id="3"/>
      <w:r w:rsidDel="00000000" w:rsidR="00000000" w:rsidRPr="00000000">
        <w:rPr>
          <w:rtl w:val="0"/>
        </w:rPr>
        <w:t xml:space="preserve"> Technische Produktumgebung</w:t>
      </w:r>
    </w:p>
    <w:p w:rsidR="00000000" w:rsidDel="00000000" w:rsidP="00000000" w:rsidRDefault="00000000" w:rsidRPr="00000000" w14:paraId="000000B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6vya5ote6qd5" w:id="3"/>
      <w:bookmarkEnd w:id="3"/>
      <w:r w:rsidDel="00000000" w:rsidR="00000000" w:rsidRPr="00000000">
        <w:rPr>
          <w:rtl w:val="0"/>
        </w:rPr>
        <w:t xml:space="preserve">Spezielle Anforderungen</w:t>
      </w:r>
    </w:p>
    <w:p w:rsidR="00000000" w:rsidDel="00000000" w:rsidP="00000000" w:rsidRDefault="00000000" w:rsidRPr="00000000" w14:paraId="000000B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6vya5ote6qd5" w:id="3"/>
      <w:bookmarkEnd w:id="3"/>
      <w:r w:rsidDel="00000000" w:rsidR="00000000" w:rsidRPr="00000000">
        <w:rPr>
          <w:rtl w:val="0"/>
        </w:rPr>
        <w:t xml:space="preserve">Ergänzungen</w:t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5d6d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