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85DB" w14:textId="77777777" w:rsidR="001A7586" w:rsidRPr="002B0AFD" w:rsidRDefault="001A7586">
      <w:pPr>
        <w:rPr>
          <w:rStyle w:val="BookTitle"/>
          <w:rFonts w:ascii="Microsoft Sans Serif" w:hAnsi="Microsoft Sans Serif" w:cs="Microsoft Sans Serif"/>
        </w:rPr>
      </w:pPr>
      <w:r w:rsidRPr="002B0AFD">
        <w:rPr>
          <w:rStyle w:val="BookTitle"/>
          <w:rFonts w:ascii="Microsoft Sans Serif" w:hAnsi="Microsoft Sans Serif" w:cs="Microsoft Sans Serif"/>
        </w:rPr>
        <w:t>Pizza Time</w:t>
      </w:r>
    </w:p>
    <w:p w14:paraId="3360F38F" w14:textId="77777777" w:rsidR="001A7586" w:rsidRPr="002B0AFD" w:rsidRDefault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>Christopher Hanratty</w:t>
      </w:r>
    </w:p>
    <w:p w14:paraId="296C75FD" w14:textId="77777777" w:rsidR="001A7586" w:rsidRPr="002B0AFD" w:rsidRDefault="001A7586" w:rsidP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>Applied Data Science Capstone</w:t>
      </w:r>
    </w:p>
    <w:p w14:paraId="40F737DD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6726E1AA" w14:textId="77777777" w:rsidR="001A7586" w:rsidRPr="002B0AFD" w:rsidRDefault="00BD5178">
      <w:pPr>
        <w:rPr>
          <w:rFonts w:ascii="Microsoft Sans Serif" w:hAnsi="Microsoft Sans Serif" w:cs="Microsoft Sans Serif"/>
        </w:rPr>
      </w:pPr>
      <w:bookmarkStart w:id="0" w:name="_GoBack"/>
      <w:r>
        <w:rPr>
          <w:rFonts w:ascii="Microsoft Sans Serif" w:hAnsi="Microsoft Sans Serif" w:cs="Microsoft Sans Serif"/>
          <w:noProof/>
        </w:rPr>
        <w:drawing>
          <wp:inline distT="0" distB="0" distL="0" distR="0" wp14:anchorId="0A4C4119" wp14:editId="2A6A14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9AC226E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3BB1B07A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2ACBFBFB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6E8EA6D8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71A3A46D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2DE7E275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33E77BE5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5288CE6A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6563AA9F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3B95881A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72932E53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1365210A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29B12BEA" w14:textId="77777777" w:rsidR="001A7586" w:rsidRPr="002B0AFD" w:rsidRDefault="001A7586">
      <w:pPr>
        <w:rPr>
          <w:rFonts w:ascii="Microsoft Sans Serif" w:hAnsi="Microsoft Sans Serif" w:cs="Microsoft Sans Serif"/>
        </w:rPr>
      </w:pPr>
    </w:p>
    <w:p w14:paraId="0CEE7B17" w14:textId="77777777" w:rsidR="002B0AFD" w:rsidRDefault="002B0AFD" w:rsidP="001A7586">
      <w:pPr>
        <w:rPr>
          <w:rFonts w:ascii="Microsoft Sans Serif" w:hAnsi="Microsoft Sans Serif" w:cs="Microsoft Sans Serif"/>
          <w:b/>
          <w:sz w:val="24"/>
        </w:rPr>
      </w:pPr>
      <w:r>
        <w:rPr>
          <w:rFonts w:ascii="Microsoft Sans Serif" w:hAnsi="Microsoft Sans Serif" w:cs="Microsoft Sans Serif"/>
          <w:b/>
          <w:sz w:val="24"/>
        </w:rPr>
        <w:lastRenderedPageBreak/>
        <w:t>1. Introduction</w:t>
      </w:r>
    </w:p>
    <w:p w14:paraId="33F4D4FB" w14:textId="77777777" w:rsidR="002B0AFD" w:rsidRPr="002B0AFD" w:rsidRDefault="001A7586" w:rsidP="001A7586">
      <w:pPr>
        <w:rPr>
          <w:rFonts w:ascii="Microsoft Sans Serif" w:hAnsi="Microsoft Sans Serif" w:cs="Microsoft Sans Serif"/>
          <w:b/>
        </w:rPr>
      </w:pPr>
      <w:r w:rsidRPr="002B0AFD">
        <w:rPr>
          <w:rFonts w:ascii="Microsoft Sans Serif" w:hAnsi="Microsoft Sans Serif" w:cs="Microsoft Sans Serif"/>
          <w:b/>
        </w:rPr>
        <w:t>1.</w:t>
      </w:r>
      <w:r w:rsidR="002B0AFD" w:rsidRPr="002B0AFD">
        <w:rPr>
          <w:rFonts w:ascii="Microsoft Sans Serif" w:hAnsi="Microsoft Sans Serif" w:cs="Microsoft Sans Serif"/>
          <w:b/>
        </w:rPr>
        <w:t>1 Background:</w:t>
      </w:r>
    </w:p>
    <w:p w14:paraId="529B80CB" w14:textId="77777777" w:rsidR="001A7586" w:rsidRPr="002B0AFD" w:rsidRDefault="001A7586" w:rsidP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 xml:space="preserve">In 2017, global revenue for the entire restaurant industry was estimated at </w:t>
      </w:r>
      <w:hyperlink r:id="rId6" w:history="1">
        <w:r w:rsidRPr="002B0AFD">
          <w:rPr>
            <w:rStyle w:val="Hyperlink"/>
            <w:rFonts w:ascii="Microsoft Sans Serif" w:hAnsi="Microsoft Sans Serif" w:cs="Microsoft Sans Serif"/>
          </w:rPr>
          <w:t>$799 billion</w:t>
        </w:r>
      </w:hyperlink>
      <w:r w:rsidRPr="002B0AFD">
        <w:rPr>
          <w:rFonts w:ascii="Microsoft Sans Serif" w:hAnsi="Microsoft Sans Serif" w:cs="Microsoft Sans Serif"/>
        </w:rPr>
        <w:t>. At the end of 2018, United States pizza sales totaled 45.73 billion USD.</w:t>
      </w:r>
    </w:p>
    <w:p w14:paraId="32A8BCE5" w14:textId="77777777" w:rsidR="001A7586" w:rsidRPr="002B0AFD" w:rsidRDefault="001A7586" w:rsidP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>That said, Pizza is quite profitable! Pizza places come in all different shapes and sizes, from corporate chains to tiny family establishments. I want to open a pizza place in my home town so that I can contribute to spreading the pizza love and sharing in that profit total.</w:t>
      </w:r>
    </w:p>
    <w:p w14:paraId="0E636C2B" w14:textId="77777777" w:rsidR="001A7586" w:rsidRDefault="001A7586" w:rsidP="001A7586">
      <w:pPr>
        <w:rPr>
          <w:rFonts w:ascii="Microsoft Sans Serif" w:hAnsi="Microsoft Sans Serif" w:cs="Microsoft Sans Serif"/>
        </w:rPr>
      </w:pPr>
      <w:proofErr w:type="spellStart"/>
      <w:r w:rsidRPr="002B0AFD">
        <w:rPr>
          <w:rFonts w:ascii="Microsoft Sans Serif" w:hAnsi="Microsoft Sans Serif" w:cs="Microsoft Sans Serif"/>
        </w:rPr>
        <w:t>Milwaukie,OR</w:t>
      </w:r>
      <w:proofErr w:type="spellEnd"/>
      <w:r w:rsidRPr="002B0AFD">
        <w:rPr>
          <w:rFonts w:ascii="Microsoft Sans Serif" w:hAnsi="Microsoft Sans Serif" w:cs="Microsoft Sans Serif"/>
        </w:rPr>
        <w:t xml:space="preserve"> is my neighborhood and I am a pizza lover! </w:t>
      </w:r>
    </w:p>
    <w:p w14:paraId="17397255" w14:textId="77777777" w:rsidR="002B0AFD" w:rsidRPr="002B0AFD" w:rsidRDefault="002B0AFD" w:rsidP="001A7586">
      <w:pPr>
        <w:rPr>
          <w:rFonts w:ascii="Microsoft Sans Serif" w:hAnsi="Microsoft Sans Serif" w:cs="Microsoft Sans Serif"/>
          <w:b/>
        </w:rPr>
      </w:pPr>
      <w:r w:rsidRPr="002B0AFD">
        <w:rPr>
          <w:rFonts w:ascii="Microsoft Sans Serif" w:hAnsi="Microsoft Sans Serif" w:cs="Microsoft Sans Serif"/>
          <w:b/>
        </w:rPr>
        <w:t>1.2 Problem</w:t>
      </w:r>
    </w:p>
    <w:p w14:paraId="11E3F003" w14:textId="77777777" w:rsidR="001A7586" w:rsidRPr="002B0AFD" w:rsidRDefault="001A7586" w:rsidP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 xml:space="preserve">From my own personal experience, I feel like there is a serious lack of good pizza in town (within 5 miles, that is…). This experiment aims to quantify that feeling by utilizing </w:t>
      </w:r>
      <w:proofErr w:type="spellStart"/>
      <w:r w:rsidRPr="002B0AFD">
        <w:rPr>
          <w:rFonts w:ascii="Microsoft Sans Serif" w:hAnsi="Microsoft Sans Serif" w:cs="Microsoft Sans Serif"/>
        </w:rPr>
        <w:t>Foursquare’s</w:t>
      </w:r>
      <w:proofErr w:type="spellEnd"/>
      <w:r w:rsidRPr="002B0AFD">
        <w:rPr>
          <w:rFonts w:ascii="Microsoft Sans Serif" w:hAnsi="Microsoft Sans Serif" w:cs="Microsoft Sans Serif"/>
        </w:rPr>
        <w:t xml:space="preserve"> location data and more!</w:t>
      </w:r>
    </w:p>
    <w:p w14:paraId="707B615A" w14:textId="77777777" w:rsidR="001A7586" w:rsidRPr="002B0AFD" w:rsidRDefault="001A7586" w:rsidP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 xml:space="preserve">The study will identify the best location to place my new pizza business based on information obtained by using the </w:t>
      </w:r>
      <w:proofErr w:type="spellStart"/>
      <w:r w:rsidRPr="002B0AFD">
        <w:rPr>
          <w:rFonts w:ascii="Microsoft Sans Serif" w:hAnsi="Microsoft Sans Serif" w:cs="Microsoft Sans Serif"/>
        </w:rPr>
        <w:t>Fourquare</w:t>
      </w:r>
      <w:proofErr w:type="spellEnd"/>
      <w:r w:rsidRPr="002B0AFD">
        <w:rPr>
          <w:rFonts w:ascii="Microsoft Sans Serif" w:hAnsi="Microsoft Sans Serif" w:cs="Microsoft Sans Serif"/>
        </w:rPr>
        <w:t xml:space="preserve"> API. The study will consider, distance from downtown Milwaukie, existing pizza places (i.e. competition), the rating of existing pizza places, and much more!</w:t>
      </w:r>
    </w:p>
    <w:p w14:paraId="4852B7B9" w14:textId="77777777" w:rsidR="001A7586" w:rsidRDefault="002B0AFD" w:rsidP="001A7586">
      <w:pPr>
        <w:rPr>
          <w:rFonts w:ascii="Microsoft Sans Serif" w:hAnsi="Microsoft Sans Serif" w:cs="Microsoft Sans Serif"/>
          <w:b/>
        </w:rPr>
      </w:pPr>
      <w:r w:rsidRPr="002B0AFD">
        <w:rPr>
          <w:rFonts w:ascii="Microsoft Sans Serif" w:hAnsi="Microsoft Sans Serif" w:cs="Microsoft Sans Serif"/>
          <w:b/>
        </w:rPr>
        <w:t>1.3 Interest</w:t>
      </w:r>
    </w:p>
    <w:p w14:paraId="285F2221" w14:textId="77777777" w:rsidR="002B0AFD" w:rsidRPr="002B0AFD" w:rsidRDefault="002B0AFD" w:rsidP="001A7586">
      <w:pPr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 xml:space="preserve">A similar study could be performed and expanded upon by </w:t>
      </w:r>
      <w:proofErr w:type="spellStart"/>
      <w:r w:rsidRPr="002B0AFD">
        <w:rPr>
          <w:rFonts w:ascii="Microsoft Sans Serif" w:hAnsi="Microsoft Sans Serif" w:cs="Microsoft Sans Serif"/>
        </w:rPr>
        <w:t>any one</w:t>
      </w:r>
      <w:proofErr w:type="spellEnd"/>
      <w:r w:rsidRPr="002B0AFD">
        <w:rPr>
          <w:rFonts w:ascii="Microsoft Sans Serif" w:hAnsi="Microsoft Sans Serif" w:cs="Microsoft Sans Serif"/>
        </w:rPr>
        <w:t xml:space="preserve"> else attempting to make data driven business decisions.</w:t>
      </w:r>
    </w:p>
    <w:p w14:paraId="64AD115F" w14:textId="77777777" w:rsidR="001A7586" w:rsidRPr="002B0AFD" w:rsidRDefault="001A7586" w:rsidP="001A7586">
      <w:pPr>
        <w:rPr>
          <w:rFonts w:ascii="Microsoft Sans Serif" w:hAnsi="Microsoft Sans Serif" w:cs="Microsoft Sans Serif"/>
          <w:b/>
          <w:sz w:val="24"/>
        </w:rPr>
      </w:pPr>
      <w:r w:rsidRPr="002B0AFD">
        <w:rPr>
          <w:rFonts w:ascii="Microsoft Sans Serif" w:hAnsi="Microsoft Sans Serif" w:cs="Microsoft Sans Serif"/>
          <w:b/>
          <w:sz w:val="24"/>
        </w:rPr>
        <w:t>2. Data:</w:t>
      </w:r>
    </w:p>
    <w:p w14:paraId="5E804AFE" w14:textId="77777777" w:rsidR="002B0AFD" w:rsidRPr="00C17CD8" w:rsidRDefault="00C17CD8" w:rsidP="001A7586">
      <w:pPr>
        <w:rPr>
          <w:rFonts w:ascii="Microsoft Sans Serif" w:hAnsi="Microsoft Sans Serif" w:cs="Microsoft Sans Serif"/>
        </w:rPr>
      </w:pPr>
      <w:r w:rsidRPr="00C17CD8">
        <w:rPr>
          <w:rFonts w:ascii="Microsoft Sans Serif" w:hAnsi="Microsoft Sans Serif" w:cs="Microsoft Sans Serif"/>
          <w:b/>
          <w:bCs/>
        </w:rPr>
        <w:t xml:space="preserve">2.1 </w:t>
      </w:r>
      <w:r w:rsidR="001A7586" w:rsidRPr="00C17CD8">
        <w:rPr>
          <w:rFonts w:ascii="Microsoft Sans Serif" w:hAnsi="Microsoft Sans Serif" w:cs="Microsoft Sans Serif"/>
          <w:b/>
          <w:bCs/>
        </w:rPr>
        <w:t xml:space="preserve">Foursquare Location Data </w:t>
      </w:r>
    </w:p>
    <w:p w14:paraId="7AC9D82C" w14:textId="77777777" w:rsidR="001A7586" w:rsidRPr="002B0AFD" w:rsidRDefault="001A7586" w:rsidP="002B0AFD">
      <w:pPr>
        <w:pStyle w:val="NoSpacing"/>
        <w:rPr>
          <w:rFonts w:ascii="Microsoft Sans Serif" w:hAnsi="Microsoft Sans Serif" w:cs="Microsoft Sans Serif"/>
          <w:b/>
        </w:rPr>
      </w:pPr>
      <w:r w:rsidRPr="002B0AFD">
        <w:rPr>
          <w:rFonts w:ascii="Microsoft Sans Serif" w:hAnsi="Microsoft Sans Serif" w:cs="Microsoft Sans Serif"/>
          <w:b/>
        </w:rPr>
        <w:t>Foursquare Location Data Used:</w:t>
      </w:r>
    </w:p>
    <w:p w14:paraId="2C771163" w14:textId="77777777" w:rsidR="001A7586" w:rsidRPr="002B0AFD" w:rsidRDefault="001A7586" w:rsidP="002B0AFD">
      <w:pPr>
        <w:pStyle w:val="NoSpacing"/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  <w:bCs/>
        </w:rPr>
        <w:t>Search</w:t>
      </w:r>
      <w:r w:rsidRPr="002B0AFD">
        <w:rPr>
          <w:rFonts w:ascii="Microsoft Sans Serif" w:hAnsi="Microsoft Sans Serif" w:cs="Microsoft Sans Serif"/>
        </w:rPr>
        <w:t>: Categorical data used to isolate pizza establishments.</w:t>
      </w:r>
    </w:p>
    <w:p w14:paraId="6EE2D11D" w14:textId="77777777" w:rsidR="001A7586" w:rsidRPr="002B0AFD" w:rsidRDefault="001A7586" w:rsidP="002B0AFD">
      <w:pPr>
        <w:pStyle w:val="NoSpacing"/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  <w:bCs/>
        </w:rPr>
        <w:t>Explore</w:t>
      </w:r>
      <w:r w:rsidRPr="002B0AFD">
        <w:rPr>
          <w:rFonts w:ascii="Microsoft Sans Serif" w:hAnsi="Microsoft Sans Serif" w:cs="Microsoft Sans Serif"/>
        </w:rPr>
        <w:t>: Venue data used to distance, ID, rating, etc.</w:t>
      </w:r>
    </w:p>
    <w:p w14:paraId="0E7D30B0" w14:textId="77777777" w:rsidR="002B0AFD" w:rsidRPr="002B0AFD" w:rsidRDefault="001A7586" w:rsidP="002B0AFD">
      <w:pPr>
        <w:pStyle w:val="NoSpacing"/>
        <w:rPr>
          <w:rFonts w:ascii="Microsoft Sans Serif" w:hAnsi="Microsoft Sans Serif" w:cs="Microsoft Sans Serif"/>
          <w:b/>
        </w:rPr>
      </w:pPr>
      <w:r w:rsidRPr="002B0AFD">
        <w:rPr>
          <w:rFonts w:ascii="Microsoft Sans Serif" w:hAnsi="Microsoft Sans Serif" w:cs="Microsoft Sans Serif"/>
          <w:b/>
        </w:rPr>
        <w:t>Additional Data Used:</w:t>
      </w:r>
    </w:p>
    <w:p w14:paraId="73C179D2" w14:textId="77777777" w:rsidR="001A7586" w:rsidRPr="002B0AFD" w:rsidRDefault="001A7586" w:rsidP="002B0AFD">
      <w:pPr>
        <w:pStyle w:val="NoSpacing"/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>US Cities Latitude/Longitude data</w:t>
      </w:r>
    </w:p>
    <w:p w14:paraId="606B5BBB" w14:textId="77777777" w:rsidR="002B0AFD" w:rsidRPr="002B0AFD" w:rsidRDefault="002B0AFD" w:rsidP="002B0AFD">
      <w:pPr>
        <w:pStyle w:val="NoSpacing"/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>Yelp rating data</w:t>
      </w:r>
    </w:p>
    <w:p w14:paraId="11AB0B40" w14:textId="77777777" w:rsidR="002B0AFD" w:rsidRPr="002B0AFD" w:rsidRDefault="002B0AFD" w:rsidP="002B0AFD">
      <w:pPr>
        <w:pStyle w:val="NoSpacing"/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>Milwaukie.gov zoning data</w:t>
      </w:r>
    </w:p>
    <w:p w14:paraId="69DB4275" w14:textId="77777777" w:rsidR="002B0AFD" w:rsidRPr="002B0AFD" w:rsidRDefault="002B0AFD" w:rsidP="002B0AFD">
      <w:pPr>
        <w:pStyle w:val="NoSpacing"/>
        <w:rPr>
          <w:rFonts w:ascii="Microsoft Sans Serif" w:hAnsi="Microsoft Sans Serif" w:cs="Microsoft Sans Serif"/>
        </w:rPr>
      </w:pPr>
    </w:p>
    <w:p w14:paraId="1B9162CA" w14:textId="77777777" w:rsidR="00C17CD8" w:rsidRPr="00C17CD8" w:rsidRDefault="00C17CD8" w:rsidP="002B0AFD">
      <w:pPr>
        <w:pStyle w:val="NoSpacing"/>
        <w:rPr>
          <w:rFonts w:ascii="Microsoft Sans Serif" w:hAnsi="Microsoft Sans Serif" w:cs="Microsoft Sans Serif"/>
          <w:b/>
        </w:rPr>
      </w:pPr>
      <w:r w:rsidRPr="00C17CD8">
        <w:rPr>
          <w:rFonts w:ascii="Microsoft Sans Serif" w:hAnsi="Microsoft Sans Serif" w:cs="Microsoft Sans Serif"/>
          <w:b/>
        </w:rPr>
        <w:t>2.2 SMS</w:t>
      </w:r>
    </w:p>
    <w:p w14:paraId="3387A285" w14:textId="77777777" w:rsidR="002B0AFD" w:rsidRDefault="002B0AFD" w:rsidP="002B0AFD">
      <w:pPr>
        <w:pStyle w:val="NoSpacing"/>
        <w:rPr>
          <w:rFonts w:ascii="Microsoft Sans Serif" w:hAnsi="Microsoft Sans Serif" w:cs="Microsoft Sans Serif"/>
        </w:rPr>
      </w:pPr>
      <w:r w:rsidRPr="002B0AFD">
        <w:rPr>
          <w:rFonts w:ascii="Microsoft Sans Serif" w:hAnsi="Microsoft Sans Serif" w:cs="Microsoft Sans Serif"/>
        </w:rPr>
        <w:t xml:space="preserve">A </w:t>
      </w:r>
      <w:proofErr w:type="spellStart"/>
      <w:r w:rsidRPr="002B0AFD">
        <w:rPr>
          <w:rFonts w:ascii="Microsoft Sans Serif" w:hAnsi="Microsoft Sans Serif" w:cs="Microsoft Sans Serif"/>
        </w:rPr>
        <w:t>dataframe</w:t>
      </w:r>
      <w:proofErr w:type="spellEnd"/>
      <w:r w:rsidRPr="002B0AFD">
        <w:rPr>
          <w:rFonts w:ascii="Microsoft Sans Serif" w:hAnsi="Microsoft Sans Serif" w:cs="Microsoft Sans Serif"/>
        </w:rPr>
        <w:t xml:space="preserve"> consisting of Foursquare location data and Yelp rating data</w:t>
      </w:r>
      <w:r w:rsidR="00C17CD8">
        <w:rPr>
          <w:rFonts w:ascii="Microsoft Sans Serif" w:hAnsi="Microsoft Sans Serif" w:cs="Microsoft Sans Serif"/>
        </w:rPr>
        <w:t xml:space="preserve"> </w:t>
      </w:r>
      <w:r w:rsidRPr="002B0AFD">
        <w:rPr>
          <w:rFonts w:ascii="Microsoft Sans Serif" w:hAnsi="Microsoft Sans Serif" w:cs="Microsoft Sans Serif"/>
        </w:rPr>
        <w:t>was generated to visualize proximity to local competition and its social media score (SMS).</w:t>
      </w:r>
      <w:r w:rsidR="00C17CD8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The social media score was determined by summing a pizza place’s Foursquare rating and the </w:t>
      </w:r>
      <w:r w:rsidR="00C17CD8">
        <w:rPr>
          <w:rFonts w:ascii="Microsoft Sans Serif" w:hAnsi="Microsoft Sans Serif" w:cs="Microsoft Sans Serif"/>
        </w:rPr>
        <w:t xml:space="preserve">Yelp rating. </w:t>
      </w:r>
    </w:p>
    <w:p w14:paraId="75729890" w14:textId="77777777" w:rsidR="002B0AFD" w:rsidRPr="002B0AFD" w:rsidRDefault="002B0AFD" w:rsidP="002B0AFD">
      <w:pPr>
        <w:pStyle w:val="NoSpacing"/>
      </w:pPr>
    </w:p>
    <w:p w14:paraId="4853BAC2" w14:textId="77777777" w:rsidR="001A7586" w:rsidRDefault="002B0AFD" w:rsidP="001A7586">
      <w:pPr>
        <w:rPr>
          <w:rFonts w:ascii="Microsoft Sans Serif" w:hAnsi="Microsoft Sans Serif" w:cs="Microsoft Sans Serif"/>
        </w:rPr>
      </w:pPr>
      <w:r>
        <w:rPr>
          <w:noProof/>
        </w:rPr>
        <w:drawing>
          <wp:inline distT="0" distB="0" distL="0" distR="0" wp14:anchorId="42930ABB" wp14:editId="1E0F927C">
            <wp:extent cx="5943600" cy="104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46D" w14:textId="77777777" w:rsidR="002B0AFD" w:rsidRDefault="002B0AFD" w:rsidP="001A7586">
      <w:pPr>
        <w:rPr>
          <w:rFonts w:ascii="Microsoft Sans Serif" w:hAnsi="Microsoft Sans Serif" w:cs="Microsoft Sans Serif"/>
        </w:rPr>
      </w:pPr>
    </w:p>
    <w:p w14:paraId="10EF4C2C" w14:textId="77777777" w:rsidR="002B0AFD" w:rsidRPr="00C17CD8" w:rsidRDefault="00C17CD8" w:rsidP="001A7586">
      <w:pPr>
        <w:rPr>
          <w:rFonts w:ascii="Microsoft Sans Serif" w:hAnsi="Microsoft Sans Serif" w:cs="Microsoft Sans Serif"/>
          <w:b/>
          <w:sz w:val="24"/>
        </w:rPr>
      </w:pPr>
      <w:r w:rsidRPr="00C17CD8">
        <w:rPr>
          <w:rFonts w:ascii="Microsoft Sans Serif" w:hAnsi="Microsoft Sans Serif" w:cs="Microsoft Sans Serif"/>
          <w:b/>
          <w:sz w:val="24"/>
        </w:rPr>
        <w:lastRenderedPageBreak/>
        <w:t>3. Methods</w:t>
      </w:r>
    </w:p>
    <w:p w14:paraId="4749EDE7" w14:textId="77777777" w:rsidR="002B0AFD" w:rsidRPr="00C17CD8" w:rsidRDefault="00C17CD8" w:rsidP="001A7586">
      <w:pPr>
        <w:rPr>
          <w:rFonts w:ascii="Microsoft Sans Serif" w:hAnsi="Microsoft Sans Serif" w:cs="Microsoft Sans Serif"/>
          <w:b/>
        </w:rPr>
      </w:pPr>
      <w:r w:rsidRPr="00C17CD8">
        <w:rPr>
          <w:rFonts w:ascii="Microsoft Sans Serif" w:hAnsi="Microsoft Sans Serif" w:cs="Microsoft Sans Serif"/>
          <w:b/>
        </w:rPr>
        <w:t>3.1 Regression and SMS</w:t>
      </w:r>
    </w:p>
    <w:p w14:paraId="7A38A06A" w14:textId="77777777" w:rsidR="00C17CD8" w:rsidRDefault="00C17CD8" w:rsidP="001A758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Linear regression techniques were applied to both the Foursquare and Yelp rating data. A SMS was derived by averaging the two platform scores. Additionally, linear regression plots of rating versus distance were created to explore any correlation between distance and rating.</w:t>
      </w:r>
    </w:p>
    <w:p w14:paraId="696EF91E" w14:textId="77777777" w:rsidR="002B0AFD" w:rsidRPr="00C17CD8" w:rsidRDefault="00C17CD8" w:rsidP="001A7586">
      <w:pPr>
        <w:rPr>
          <w:rFonts w:ascii="Microsoft Sans Serif" w:hAnsi="Microsoft Sans Serif" w:cs="Microsoft Sans Serif"/>
          <w:b/>
        </w:rPr>
      </w:pPr>
      <w:r w:rsidRPr="00C17CD8">
        <w:rPr>
          <w:rFonts w:ascii="Microsoft Sans Serif" w:hAnsi="Microsoft Sans Serif" w:cs="Microsoft Sans Serif"/>
          <w:b/>
        </w:rPr>
        <w:t>3.2 Data Visualization</w:t>
      </w:r>
    </w:p>
    <w:p w14:paraId="6157E26A" w14:textId="77777777" w:rsidR="002B0AFD" w:rsidRPr="002B0AFD" w:rsidRDefault="00C17CD8" w:rsidP="001A758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Data visualization includes making folium maps of satellite imagery, pizza place location and then clustering of the pizza places based on map zoom level.</w:t>
      </w:r>
    </w:p>
    <w:p w14:paraId="0395F9A4" w14:textId="77777777" w:rsidR="001A7586" w:rsidRDefault="001A7586" w:rsidP="001A7586">
      <w:pPr>
        <w:rPr>
          <w:rFonts w:ascii="Microsoft Sans Serif" w:hAnsi="Microsoft Sans Serif" w:cs="Microsoft Sans Serif"/>
          <w:sz w:val="24"/>
        </w:rPr>
      </w:pPr>
      <w:r w:rsidRPr="00C17CD8">
        <w:rPr>
          <w:rFonts w:ascii="Microsoft Sans Serif" w:hAnsi="Microsoft Sans Serif" w:cs="Microsoft Sans Serif"/>
          <w:sz w:val="24"/>
        </w:rPr>
        <w:t>4. Results:</w:t>
      </w:r>
    </w:p>
    <w:p w14:paraId="2B96C918" w14:textId="77777777" w:rsidR="00C17CD8" w:rsidRDefault="00C17CD8" w:rsidP="001A7586">
      <w:pPr>
        <w:rPr>
          <w:rFonts w:ascii="Microsoft Sans Serif" w:hAnsi="Microsoft Sans Serif" w:cs="Microsoft Sans Serif"/>
          <w:b/>
        </w:rPr>
      </w:pPr>
      <w:r w:rsidRPr="00C17CD8">
        <w:rPr>
          <w:rFonts w:ascii="Microsoft Sans Serif" w:hAnsi="Microsoft Sans Serif" w:cs="Microsoft Sans Serif"/>
          <w:b/>
        </w:rPr>
        <w:t>4.1 Regression and SMS</w:t>
      </w:r>
    </w:p>
    <w:p w14:paraId="52AD6041" w14:textId="77777777" w:rsidR="00C17CD8" w:rsidRPr="00C17CD8" w:rsidRDefault="00C17CD8" w:rsidP="001A7586">
      <w:pPr>
        <w:rPr>
          <w:rFonts w:ascii="Microsoft Sans Serif" w:hAnsi="Microsoft Sans Serif" w:cs="Microsoft Sans Serif"/>
        </w:rPr>
      </w:pPr>
      <w:r w:rsidRPr="00C17CD8">
        <w:rPr>
          <w:rFonts w:ascii="Microsoft Sans Serif" w:hAnsi="Microsoft Sans Serif" w:cs="Microsoft Sans Serif"/>
        </w:rPr>
        <w:t xml:space="preserve">Foursquare user data </w:t>
      </w:r>
      <w:r>
        <w:rPr>
          <w:rFonts w:ascii="Microsoft Sans Serif" w:hAnsi="Microsoft Sans Serif" w:cs="Microsoft Sans Serif"/>
        </w:rPr>
        <w:t xml:space="preserve">indicates that restaurants rated greater than 8.0 are located greater than 3 km from downtown </w:t>
      </w:r>
      <w:proofErr w:type="spellStart"/>
      <w:r>
        <w:rPr>
          <w:rFonts w:ascii="Microsoft Sans Serif" w:hAnsi="Microsoft Sans Serif" w:cs="Microsoft Sans Serif"/>
        </w:rPr>
        <w:t>Milwaukie,OR</w:t>
      </w:r>
      <w:proofErr w:type="spellEnd"/>
      <w:r>
        <w:rPr>
          <w:rFonts w:ascii="Microsoft Sans Serif" w:hAnsi="Microsoft Sans Serif" w:cs="Microsoft Sans Serif"/>
        </w:rPr>
        <w:t>.</w:t>
      </w:r>
    </w:p>
    <w:p w14:paraId="605282D7" w14:textId="77777777" w:rsidR="00C17CD8" w:rsidRPr="00C17CD8" w:rsidRDefault="00C17CD8" w:rsidP="001A7586">
      <w:pPr>
        <w:rPr>
          <w:rFonts w:ascii="Microsoft Sans Serif" w:hAnsi="Microsoft Sans Serif" w:cs="Microsoft Sans Serif"/>
          <w:b/>
        </w:rPr>
      </w:pPr>
      <w:r w:rsidRPr="00C17CD8">
        <w:rPr>
          <w:rFonts w:ascii="Microsoft Sans Serif" w:hAnsi="Microsoft Sans Serif" w:cs="Microsoft Sans Serif"/>
          <w:b/>
          <w:noProof/>
        </w:rPr>
        <w:drawing>
          <wp:inline distT="0" distB="0" distL="0" distR="0" wp14:anchorId="56735DC3" wp14:editId="22E0DCF4">
            <wp:extent cx="3009900" cy="202715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5ADBE2E-F9EE-42E3-911E-AE9F4B1F5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5ADBE2E-F9EE-42E3-911E-AE9F4B1F5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650" cy="20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B27" w14:textId="77777777" w:rsidR="00C17CD8" w:rsidRPr="00C17CD8" w:rsidRDefault="00C17CD8" w:rsidP="00C17CD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Yelp</w:t>
      </w:r>
      <w:r w:rsidRPr="00C17CD8">
        <w:rPr>
          <w:rFonts w:ascii="Microsoft Sans Serif" w:hAnsi="Microsoft Sans Serif" w:cs="Microsoft Sans Serif"/>
        </w:rPr>
        <w:t xml:space="preserve"> user data </w:t>
      </w:r>
      <w:r>
        <w:rPr>
          <w:rFonts w:ascii="Microsoft Sans Serif" w:hAnsi="Microsoft Sans Serif" w:cs="Microsoft Sans Serif"/>
        </w:rPr>
        <w:t>indicates that downtown Milwaukie is indeed a good location as other clusters</w:t>
      </w:r>
      <w:r w:rsidR="00BD5178">
        <w:rPr>
          <w:rFonts w:ascii="Microsoft Sans Serif" w:hAnsi="Microsoft Sans Serif" w:cs="Microsoft Sans Serif"/>
        </w:rPr>
        <w:t xml:space="preserve"> farther away</w:t>
      </w:r>
      <w:r>
        <w:rPr>
          <w:rFonts w:ascii="Microsoft Sans Serif" w:hAnsi="Microsoft Sans Serif" w:cs="Microsoft Sans Serif"/>
        </w:rPr>
        <w:t xml:space="preserve"> have higher rated pizza places</w:t>
      </w:r>
      <w:r w:rsidR="00BD5178">
        <w:rPr>
          <w:rFonts w:ascii="Microsoft Sans Serif" w:hAnsi="Microsoft Sans Serif" w:cs="Microsoft Sans Serif"/>
        </w:rPr>
        <w:t>.</w:t>
      </w:r>
    </w:p>
    <w:p w14:paraId="361FDA55" w14:textId="77777777" w:rsidR="00C17CD8" w:rsidRDefault="00C17CD8" w:rsidP="001A7586">
      <w:pPr>
        <w:rPr>
          <w:rFonts w:ascii="Microsoft Sans Serif" w:hAnsi="Microsoft Sans Serif" w:cs="Microsoft Sans Serif"/>
        </w:rPr>
      </w:pPr>
      <w:r w:rsidRPr="00C17CD8">
        <w:rPr>
          <w:rFonts w:ascii="Microsoft Sans Serif" w:hAnsi="Microsoft Sans Serif" w:cs="Microsoft Sans Serif"/>
          <w:noProof/>
        </w:rPr>
        <w:drawing>
          <wp:inline distT="0" distB="0" distL="0" distR="0" wp14:anchorId="278951B0" wp14:editId="5A0F86A2">
            <wp:extent cx="2895600" cy="1920551"/>
            <wp:effectExtent l="0" t="0" r="0" b="38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7EBB731-9790-41DE-BA03-F6F17B013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7EBB731-9790-41DE-BA03-F6F17B0138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95" cy="19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FAF" w14:textId="77777777" w:rsidR="00C17CD8" w:rsidRDefault="00C17CD8" w:rsidP="001A7586">
      <w:pPr>
        <w:rPr>
          <w:rFonts w:ascii="Microsoft Sans Serif" w:hAnsi="Microsoft Sans Serif" w:cs="Microsoft Sans Serif"/>
        </w:rPr>
      </w:pPr>
    </w:p>
    <w:p w14:paraId="69B7607C" w14:textId="77777777" w:rsidR="00C17CD8" w:rsidRDefault="00C17CD8" w:rsidP="001A7586">
      <w:pPr>
        <w:rPr>
          <w:rFonts w:ascii="Microsoft Sans Serif" w:hAnsi="Microsoft Sans Serif" w:cs="Microsoft Sans Serif"/>
        </w:rPr>
      </w:pPr>
    </w:p>
    <w:p w14:paraId="3AFD7540" w14:textId="77777777" w:rsidR="00C17CD8" w:rsidRDefault="00C17CD8" w:rsidP="001A7586">
      <w:pPr>
        <w:rPr>
          <w:rFonts w:ascii="Microsoft Sans Serif" w:hAnsi="Microsoft Sans Serif" w:cs="Microsoft Sans Serif"/>
        </w:rPr>
      </w:pPr>
    </w:p>
    <w:p w14:paraId="2887E9EC" w14:textId="77777777" w:rsidR="00BD5178" w:rsidRDefault="00BD5178" w:rsidP="001A758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SMS scores indicate that the highest rated pizza places are local establishments as opposed to national pizza chains.</w:t>
      </w:r>
    </w:p>
    <w:p w14:paraId="0125DC21" w14:textId="77777777" w:rsidR="00C17CD8" w:rsidRDefault="00BD5178" w:rsidP="001A7586">
      <w:pPr>
        <w:rPr>
          <w:rFonts w:ascii="Microsoft Sans Serif" w:hAnsi="Microsoft Sans Serif" w:cs="Microsoft Sans Serif"/>
        </w:rPr>
      </w:pPr>
      <w:r w:rsidRPr="00BD5178">
        <w:rPr>
          <w:rFonts w:ascii="Microsoft Sans Serif" w:hAnsi="Microsoft Sans Serif" w:cs="Microsoft Sans Serif"/>
          <w:noProof/>
        </w:rPr>
        <w:drawing>
          <wp:inline distT="0" distB="0" distL="0" distR="0" wp14:anchorId="20ACC973" wp14:editId="1FB8F707">
            <wp:extent cx="5943600" cy="2871470"/>
            <wp:effectExtent l="0" t="0" r="0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C03F9DC-4BA7-4FF0-B281-3B68CEB91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C03F9DC-4BA7-4FF0-B281-3B68CEB916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5DA" w14:textId="77777777" w:rsidR="00BD5178" w:rsidRDefault="00BD5178" w:rsidP="001A7586">
      <w:pPr>
        <w:rPr>
          <w:rFonts w:ascii="Microsoft Sans Serif" w:hAnsi="Microsoft Sans Serif" w:cs="Microsoft Sans Serif"/>
        </w:rPr>
      </w:pPr>
    </w:p>
    <w:p w14:paraId="0B6DC7F4" w14:textId="77777777" w:rsidR="001A7586" w:rsidRPr="00BD5178" w:rsidRDefault="001A7586" w:rsidP="001A7586">
      <w:pPr>
        <w:rPr>
          <w:rFonts w:ascii="Microsoft Sans Serif" w:hAnsi="Microsoft Sans Serif" w:cs="Microsoft Sans Serif"/>
          <w:b/>
          <w:sz w:val="24"/>
        </w:rPr>
      </w:pPr>
      <w:r w:rsidRPr="00BD5178">
        <w:rPr>
          <w:rFonts w:ascii="Microsoft Sans Serif" w:hAnsi="Microsoft Sans Serif" w:cs="Microsoft Sans Serif"/>
          <w:b/>
          <w:sz w:val="24"/>
        </w:rPr>
        <w:t>5. Discussion</w:t>
      </w:r>
      <w:r w:rsidR="00BD5178" w:rsidRPr="00BD5178">
        <w:rPr>
          <w:rFonts w:ascii="Microsoft Sans Serif" w:hAnsi="Microsoft Sans Serif" w:cs="Microsoft Sans Serif"/>
          <w:b/>
          <w:sz w:val="24"/>
        </w:rPr>
        <w:t>/Conclusions:</w:t>
      </w:r>
    </w:p>
    <w:p w14:paraId="0D9C8CC2" w14:textId="77777777" w:rsidR="00BD5178" w:rsidRDefault="00BD5178" w:rsidP="00BD5178">
      <w:pPr>
        <w:pStyle w:val="NoSpacing"/>
        <w:rPr>
          <w:rFonts w:ascii="Microsoft Sans Serif" w:hAnsi="Microsoft Sans Serif" w:cs="Microsoft Sans Serif"/>
        </w:rPr>
      </w:pPr>
      <w:r w:rsidRPr="00BD5178">
        <w:rPr>
          <w:rFonts w:ascii="Microsoft Sans Serif" w:hAnsi="Microsoft Sans Serif" w:cs="Microsoft Sans Serif"/>
        </w:rPr>
        <w:t>Foursquare location data is incredibly useful!</w:t>
      </w:r>
      <w:r>
        <w:rPr>
          <w:rFonts w:ascii="Microsoft Sans Serif" w:hAnsi="Microsoft Sans Serif" w:cs="Microsoft Sans Serif"/>
        </w:rPr>
        <w:t xml:space="preserve"> With just a basic account one can learn a great deal about any location within the Foursquare location database. Overlaying the data on a map is a great way to really get an idea of where the best place to open a business might be.</w:t>
      </w:r>
    </w:p>
    <w:p w14:paraId="49D0B7A5" w14:textId="77777777" w:rsidR="00BD5178" w:rsidRDefault="00BD5178" w:rsidP="00BD5178">
      <w:pPr>
        <w:pStyle w:val="NoSpacing"/>
        <w:rPr>
          <w:rFonts w:ascii="Microsoft Sans Serif" w:hAnsi="Microsoft Sans Serif" w:cs="Microsoft Sans Serif"/>
        </w:rPr>
      </w:pPr>
    </w:p>
    <w:p w14:paraId="672209DF" w14:textId="77777777" w:rsidR="00BD5178" w:rsidRDefault="00BD5178" w:rsidP="00BD5178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One interesting takeaway point is that it appears that </w:t>
      </w:r>
      <w:r w:rsidRPr="00BD5178">
        <w:rPr>
          <w:rFonts w:ascii="Microsoft Sans Serif" w:hAnsi="Microsoft Sans Serif" w:cs="Microsoft Sans Serif"/>
        </w:rPr>
        <w:t>Foursquare Users rate pizza places higher than Yelp users do.</w:t>
      </w:r>
      <w:r>
        <w:rPr>
          <w:rFonts w:ascii="Microsoft Sans Serif" w:hAnsi="Microsoft Sans Serif" w:cs="Microsoft Sans Serif"/>
        </w:rPr>
        <w:t xml:space="preserve"> On average, Yelp users were a bit more critical of pizza places and are in turn harder to impress. So if you want to have a successful business model, pay attention to Yelp users.</w:t>
      </w:r>
    </w:p>
    <w:p w14:paraId="1FE198C4" w14:textId="77777777" w:rsidR="00BD5178" w:rsidRPr="00BD5178" w:rsidRDefault="00BD5178" w:rsidP="00BD5178">
      <w:pPr>
        <w:pStyle w:val="NoSpacing"/>
        <w:rPr>
          <w:rFonts w:ascii="Microsoft Sans Serif" w:hAnsi="Microsoft Sans Serif" w:cs="Microsoft Sans Serif"/>
        </w:rPr>
      </w:pPr>
    </w:p>
    <w:p w14:paraId="2CAE4822" w14:textId="77777777" w:rsidR="00BD5178" w:rsidRDefault="00BD5178" w:rsidP="00BD5178">
      <w:pPr>
        <w:pStyle w:val="NoSpacing"/>
        <w:rPr>
          <w:rFonts w:ascii="Microsoft Sans Serif" w:hAnsi="Microsoft Sans Serif" w:cs="Microsoft Sans Serif"/>
        </w:rPr>
      </w:pPr>
      <w:r w:rsidRPr="00BD5178">
        <w:rPr>
          <w:rFonts w:ascii="Microsoft Sans Serif" w:hAnsi="Microsoft Sans Serif" w:cs="Microsoft Sans Serif"/>
        </w:rPr>
        <w:t>The highest rated pizza places are &gt;5 km away from downtown.</w:t>
      </w:r>
      <w:r>
        <w:rPr>
          <w:rFonts w:ascii="Microsoft Sans Serif" w:hAnsi="Microsoft Sans Serif" w:cs="Microsoft Sans Serif"/>
        </w:rPr>
        <w:t xml:space="preserve"> So location is important and downtown Milwaukie isn’t overcrowded with too many restaurants as is. Perhaps the most interesting point is the fact that t</w:t>
      </w:r>
      <w:r w:rsidRPr="00BD5178">
        <w:rPr>
          <w:rFonts w:ascii="Microsoft Sans Serif" w:hAnsi="Microsoft Sans Serif" w:cs="Microsoft Sans Serif"/>
        </w:rPr>
        <w:t>he highest rated pizza places are non-national chains.</w:t>
      </w:r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Milwaukie,OR</w:t>
      </w:r>
      <w:proofErr w:type="spellEnd"/>
      <w:r>
        <w:rPr>
          <w:rFonts w:ascii="Microsoft Sans Serif" w:hAnsi="Microsoft Sans Serif" w:cs="Microsoft Sans Serif"/>
        </w:rPr>
        <w:t xml:space="preserve"> residents prefer non-corporate options, and that makes sense! Oregon is unique and one size certainly doesn’t fit everyone!</w:t>
      </w:r>
    </w:p>
    <w:p w14:paraId="35120B48" w14:textId="77777777" w:rsidR="00BD5178" w:rsidRPr="00BD5178" w:rsidRDefault="00BD5178" w:rsidP="00BD5178">
      <w:pPr>
        <w:pStyle w:val="NoSpacing"/>
        <w:rPr>
          <w:rFonts w:ascii="Microsoft Sans Serif" w:hAnsi="Microsoft Sans Serif" w:cs="Microsoft Sans Serif"/>
        </w:rPr>
      </w:pPr>
    </w:p>
    <w:p w14:paraId="10479536" w14:textId="77777777" w:rsidR="00BD5178" w:rsidRPr="00BD5178" w:rsidRDefault="00BD5178" w:rsidP="00BD5178">
      <w:pPr>
        <w:pStyle w:val="NoSpacing"/>
        <w:rPr>
          <w:rFonts w:ascii="Microsoft Sans Serif" w:hAnsi="Microsoft Sans Serif" w:cs="Microsoft Sans Serif"/>
        </w:rPr>
      </w:pPr>
      <w:r w:rsidRPr="00BD5178">
        <w:rPr>
          <w:rFonts w:ascii="Microsoft Sans Serif" w:hAnsi="Microsoft Sans Serif" w:cs="Microsoft Sans Serif"/>
        </w:rPr>
        <w:t>I’ll be opening a non-chain restaurant right in downtown Milwaukie!</w:t>
      </w:r>
    </w:p>
    <w:p w14:paraId="2533FA1B" w14:textId="77777777" w:rsidR="00BD5178" w:rsidRPr="00BD5178" w:rsidRDefault="00BD5178" w:rsidP="001A7586">
      <w:pPr>
        <w:rPr>
          <w:rFonts w:ascii="Microsoft Sans Serif" w:hAnsi="Microsoft Sans Serif" w:cs="Microsoft Sans Serif"/>
        </w:rPr>
      </w:pPr>
    </w:p>
    <w:p w14:paraId="560EAE35" w14:textId="77777777" w:rsidR="00BD5178" w:rsidRDefault="00BD5178" w:rsidP="001A7586">
      <w:pPr>
        <w:rPr>
          <w:rFonts w:ascii="Microsoft Sans Serif" w:hAnsi="Microsoft Sans Serif" w:cs="Microsoft Sans Serif"/>
        </w:rPr>
      </w:pPr>
    </w:p>
    <w:p w14:paraId="0C3DFD46" w14:textId="77777777" w:rsidR="00BD5178" w:rsidRDefault="00BD5178" w:rsidP="001A7586">
      <w:pPr>
        <w:rPr>
          <w:rFonts w:ascii="Microsoft Sans Serif" w:hAnsi="Microsoft Sans Serif" w:cs="Microsoft Sans Serif"/>
        </w:rPr>
      </w:pPr>
    </w:p>
    <w:p w14:paraId="412A2DFD" w14:textId="77777777" w:rsidR="00BD5178" w:rsidRDefault="00BD5178" w:rsidP="001A7586">
      <w:pPr>
        <w:rPr>
          <w:rFonts w:ascii="Microsoft Sans Serif" w:hAnsi="Microsoft Sans Serif" w:cs="Microsoft Sans Serif"/>
        </w:rPr>
      </w:pPr>
    </w:p>
    <w:p w14:paraId="0A33084C" w14:textId="77777777" w:rsidR="00BD5178" w:rsidRDefault="00BD5178" w:rsidP="001A7586">
      <w:pPr>
        <w:rPr>
          <w:rFonts w:ascii="Microsoft Sans Serif" w:hAnsi="Microsoft Sans Serif" w:cs="Microsoft Sans Serif"/>
        </w:rPr>
      </w:pPr>
    </w:p>
    <w:p w14:paraId="62D206BA" w14:textId="77777777" w:rsidR="00BD5178" w:rsidRDefault="00BD5178" w:rsidP="001A7586">
      <w:pPr>
        <w:rPr>
          <w:rFonts w:ascii="Microsoft Sans Serif" w:hAnsi="Microsoft Sans Serif" w:cs="Microsoft Sans Serif"/>
        </w:rPr>
      </w:pPr>
    </w:p>
    <w:p w14:paraId="2E58F379" w14:textId="77777777" w:rsidR="001A7586" w:rsidRPr="00BD5178" w:rsidRDefault="00BD5178" w:rsidP="001A7586">
      <w:pPr>
        <w:rPr>
          <w:rFonts w:ascii="Microsoft Sans Serif" w:hAnsi="Microsoft Sans Serif" w:cs="Microsoft Sans Serif"/>
          <w:b/>
          <w:sz w:val="24"/>
        </w:rPr>
      </w:pPr>
      <w:r>
        <w:rPr>
          <w:rFonts w:ascii="Microsoft Sans Serif" w:hAnsi="Microsoft Sans Serif" w:cs="Microsoft Sans Serif"/>
          <w:b/>
          <w:sz w:val="24"/>
        </w:rPr>
        <w:lastRenderedPageBreak/>
        <w:t>6</w:t>
      </w:r>
      <w:r w:rsidR="001A7586" w:rsidRPr="00BD5178">
        <w:rPr>
          <w:rFonts w:ascii="Microsoft Sans Serif" w:hAnsi="Microsoft Sans Serif" w:cs="Microsoft Sans Serif"/>
          <w:b/>
          <w:sz w:val="24"/>
        </w:rPr>
        <w:t xml:space="preserve">. </w:t>
      </w:r>
      <w:r w:rsidRPr="00BD5178">
        <w:rPr>
          <w:rFonts w:ascii="Microsoft Sans Serif" w:hAnsi="Microsoft Sans Serif" w:cs="Microsoft Sans Serif"/>
          <w:b/>
          <w:sz w:val="24"/>
        </w:rPr>
        <w:t>Sources:</w:t>
      </w:r>
    </w:p>
    <w:p w14:paraId="258143FF" w14:textId="77777777" w:rsidR="00BD5178" w:rsidRPr="00BD5178" w:rsidRDefault="00593638" w:rsidP="00BD5178">
      <w:pPr>
        <w:pStyle w:val="NoSpacing"/>
      </w:pPr>
      <w:hyperlink r:id="rId11" w:history="1">
        <w:r w:rsidR="00BD5178" w:rsidRPr="00BD5178">
          <w:rPr>
            <w:rStyle w:val="Hyperlink"/>
            <w:rFonts w:ascii="Microsoft Sans Serif" w:hAnsi="Microsoft Sans Serif" w:cs="Microsoft Sans Serif"/>
          </w:rPr>
          <w:t>https://www.rewardsnetwork.com/industry-trends/2018-restaurant-trends-industry/</w:t>
        </w:r>
      </w:hyperlink>
    </w:p>
    <w:p w14:paraId="6B1A5BB6" w14:textId="77777777" w:rsidR="00BD5178" w:rsidRPr="00BD5178" w:rsidRDefault="00593638" w:rsidP="00BD5178">
      <w:pPr>
        <w:pStyle w:val="NoSpacing"/>
      </w:pPr>
      <w:hyperlink r:id="rId12" w:history="1">
        <w:r w:rsidR="00BD5178" w:rsidRPr="00BD5178">
          <w:rPr>
            <w:rStyle w:val="Hyperlink"/>
            <w:rFonts w:ascii="Microsoft Sans Serif" w:hAnsi="Microsoft Sans Serif" w:cs="Microsoft Sans Serif"/>
          </w:rPr>
          <w:t>http://www.pmq.com/December-2018/The-2019-Pizza-Power-Report-A-State-of-the-Industry-Analysis/</w:t>
        </w:r>
      </w:hyperlink>
    </w:p>
    <w:p w14:paraId="6D3D394B" w14:textId="77777777" w:rsidR="00BD5178" w:rsidRPr="00BD5178" w:rsidRDefault="00593638" w:rsidP="00BD5178">
      <w:pPr>
        <w:pStyle w:val="NoSpacing"/>
      </w:pPr>
      <w:hyperlink r:id="rId13" w:history="1">
        <w:r w:rsidR="00BD5178" w:rsidRPr="00BD5178">
          <w:rPr>
            <w:rStyle w:val="Hyperlink"/>
            <w:rFonts w:ascii="Microsoft Sans Serif" w:hAnsi="Microsoft Sans Serif" w:cs="Microsoft Sans Serif"/>
          </w:rPr>
          <w:t>https://www.milwaukieoregon.gov/documents</w:t>
        </w:r>
      </w:hyperlink>
    </w:p>
    <w:p w14:paraId="60CBECE7" w14:textId="77777777" w:rsidR="001A7586" w:rsidRPr="002B0AFD" w:rsidRDefault="001A7586" w:rsidP="001A7586">
      <w:pPr>
        <w:rPr>
          <w:rFonts w:ascii="Microsoft Sans Serif" w:hAnsi="Microsoft Sans Serif" w:cs="Microsoft Sans Serif"/>
        </w:rPr>
      </w:pPr>
    </w:p>
    <w:sectPr w:rsidR="001A7586" w:rsidRPr="002B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32E"/>
    <w:multiLevelType w:val="hybridMultilevel"/>
    <w:tmpl w:val="A9769786"/>
    <w:lvl w:ilvl="0" w:tplc="6B5E7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C2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84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E8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AD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60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6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2A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3148D1"/>
    <w:multiLevelType w:val="hybridMultilevel"/>
    <w:tmpl w:val="8488E696"/>
    <w:lvl w:ilvl="0" w:tplc="BB32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26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6A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48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2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8B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86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E5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02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374BB1"/>
    <w:multiLevelType w:val="hybridMultilevel"/>
    <w:tmpl w:val="E9FC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B60BD"/>
    <w:multiLevelType w:val="hybridMultilevel"/>
    <w:tmpl w:val="03AC4318"/>
    <w:lvl w:ilvl="0" w:tplc="41A4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4C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05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83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82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A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E1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EC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6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ED3EC0"/>
    <w:multiLevelType w:val="hybridMultilevel"/>
    <w:tmpl w:val="FB70BBA0"/>
    <w:lvl w:ilvl="0" w:tplc="92E25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C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0B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E0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E9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2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E4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ED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0F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86"/>
    <w:rsid w:val="001A7586"/>
    <w:rsid w:val="002B0AFD"/>
    <w:rsid w:val="00593638"/>
    <w:rsid w:val="00BD5178"/>
    <w:rsid w:val="00C1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9EDD"/>
  <w15:chartTrackingRefBased/>
  <w15:docId w15:val="{89399384-5C77-48A8-A35B-C892CD1B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586"/>
  </w:style>
  <w:style w:type="paragraph" w:styleId="Heading1">
    <w:name w:val="heading 1"/>
    <w:basedOn w:val="Normal"/>
    <w:next w:val="Normal"/>
    <w:link w:val="Heading1Char"/>
    <w:uiPriority w:val="9"/>
    <w:qFormat/>
    <w:rsid w:val="001A75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758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75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75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7586"/>
    <w:rPr>
      <w:b/>
      <w:bCs/>
    </w:rPr>
  </w:style>
  <w:style w:type="character" w:styleId="Emphasis">
    <w:name w:val="Emphasis"/>
    <w:basedOn w:val="DefaultParagraphFont"/>
    <w:uiPriority w:val="20"/>
    <w:qFormat/>
    <w:rsid w:val="001A7586"/>
    <w:rPr>
      <w:i/>
      <w:iCs/>
    </w:rPr>
  </w:style>
  <w:style w:type="paragraph" w:styleId="NoSpacing">
    <w:name w:val="No Spacing"/>
    <w:uiPriority w:val="1"/>
    <w:qFormat/>
    <w:rsid w:val="001A75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75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758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75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75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75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758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75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586"/>
    <w:pPr>
      <w:outlineLvl w:val="9"/>
    </w:pPr>
  </w:style>
  <w:style w:type="paragraph" w:styleId="ListParagraph">
    <w:name w:val="List Paragraph"/>
    <w:basedOn w:val="Normal"/>
    <w:uiPriority w:val="34"/>
    <w:qFormat/>
    <w:rsid w:val="001A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ilwaukieoregon.gov/docu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pmq.com/December-2018/The-2019-Pizza-Power-Report-A-State-of-the-Industry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smag.com/research/industry-forecast/15056-fe-s-forecast-2018-steady-as-the-foodservice-industry-grows" TargetMode="External"/><Relationship Id="rId11" Type="http://schemas.openxmlformats.org/officeDocument/2006/relationships/hyperlink" Target="https://www.rewardsnetwork.com/industry-trends/2018-restaurant-trends-industry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hanratty</dc:creator>
  <cp:keywords/>
  <dc:description/>
  <cp:lastModifiedBy>megan hanratty</cp:lastModifiedBy>
  <cp:revision>2</cp:revision>
  <dcterms:created xsi:type="dcterms:W3CDTF">2019-04-02T02:46:00Z</dcterms:created>
  <dcterms:modified xsi:type="dcterms:W3CDTF">2019-04-02T02:46:00Z</dcterms:modified>
</cp:coreProperties>
</file>