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FF9F0">
      <w:pPr>
        <w:pStyle w:val="13"/>
        <w:spacing w:before="0"/>
        <w:ind w:left="420" w:right="567"/>
        <w:jc w:val="center"/>
        <w:rPr>
          <w:rFonts w:asciiTheme="minorHAnsi" w:hAnsiTheme="minorHAnsi" w:cstheme="minorHAnsi"/>
          <w:b/>
          <w:bCs/>
          <w:sz w:val="22"/>
          <w:szCs w:val="22"/>
        </w:rPr>
      </w:pPr>
      <w:r>
        <w:rPr>
          <w:rFonts w:asciiTheme="minorHAnsi" w:hAnsiTheme="minorHAnsi" w:cstheme="minorHAnsi"/>
          <w:b/>
          <w:bCs/>
          <w:color w:val="343744"/>
          <w:sz w:val="22"/>
          <w:szCs w:val="22"/>
        </w:rPr>
        <w:t>Joy</w:t>
      </w:r>
      <w:r>
        <w:rPr>
          <w:rFonts w:asciiTheme="minorHAnsi" w:hAnsiTheme="minorHAnsi" w:cstheme="minorHAnsi"/>
          <w:b/>
          <w:bCs/>
          <w:color w:val="343744"/>
          <w:spacing w:val="-13"/>
          <w:sz w:val="22"/>
          <w:szCs w:val="22"/>
        </w:rPr>
        <w:t xml:space="preserve"> </w:t>
      </w:r>
      <w:r>
        <w:rPr>
          <w:rFonts w:asciiTheme="minorHAnsi" w:hAnsiTheme="minorHAnsi" w:cstheme="minorHAnsi"/>
          <w:b/>
          <w:bCs/>
          <w:color w:val="343744"/>
          <w:spacing w:val="-2"/>
          <w:sz w:val="22"/>
          <w:szCs w:val="22"/>
        </w:rPr>
        <w:t>Mionki</w:t>
      </w:r>
    </w:p>
    <w:p w14:paraId="44B7C60B">
      <w:pPr>
        <w:widowControl/>
        <w:tabs>
          <w:tab w:val="center" w:pos="3548"/>
        </w:tabs>
        <w:autoSpaceDE/>
        <w:autoSpaceDN/>
        <w:spacing w:after="71" w:line="259" w:lineRule="auto"/>
        <w:ind w:left="420" w:right="567"/>
        <w:jc w:val="center"/>
        <w:rPr>
          <w:rFonts w:ascii="Calibri" w:hAnsi="Calibri" w:eastAsia="Calibri" w:cs="Calibri"/>
          <w:color w:val="000000"/>
          <w:szCs w:val="24"/>
          <w:lang w:val="en-GB" w:eastAsia="en-GB"/>
        </w:rPr>
      </w:pPr>
      <w:r>
        <w:rPr>
          <w:rFonts w:ascii="Calibri" w:hAnsi="Calibri" w:eastAsia="Calibri" w:cs="Calibri"/>
          <w:b/>
          <w:i/>
          <w:color w:val="000000"/>
          <w:szCs w:val="24"/>
          <w:lang w:val="en-GB" w:eastAsia="en-GB"/>
        </w:rPr>
        <w:t xml:space="preserve">Mailing Address: </w:t>
      </w:r>
      <w:r>
        <w:rPr>
          <w:rFonts w:ascii="Calibri" w:hAnsi="Calibri" w:eastAsia="Calibri" w:cs="Calibri"/>
          <w:i/>
          <w:color w:val="000000"/>
          <w:szCs w:val="24"/>
          <w:lang w:val="en-GB" w:eastAsia="en-GB"/>
        </w:rPr>
        <w:t>531, Maua, Kenya 60600</w:t>
      </w:r>
    </w:p>
    <w:p w14:paraId="593562BF">
      <w:pPr>
        <w:widowControl/>
        <w:tabs>
          <w:tab w:val="center" w:pos="3437"/>
        </w:tabs>
        <w:autoSpaceDE/>
        <w:autoSpaceDN/>
        <w:spacing w:after="72" w:line="259" w:lineRule="auto"/>
        <w:ind w:left="420" w:right="567"/>
        <w:jc w:val="center"/>
        <w:rPr>
          <w:rFonts w:ascii="Calibri" w:hAnsi="Calibri" w:eastAsia="Calibri" w:cs="Calibri"/>
          <w:i/>
          <w:color w:val="0462C1"/>
          <w:szCs w:val="24"/>
          <w:u w:val="single" w:color="0462C1"/>
          <w:lang w:val="en-GB" w:eastAsia="en-GB"/>
        </w:rPr>
      </w:pPr>
      <w:r>
        <w:rPr>
          <w:rFonts w:ascii="Calibri" w:hAnsi="Calibri" w:eastAsia="Calibri" w:cs="Calibri"/>
          <w:b/>
          <w:i/>
          <w:color w:val="000000"/>
          <w:szCs w:val="24"/>
          <w:lang w:val="en-GB" w:eastAsia="en-GB"/>
        </w:rPr>
        <w:t>E-mail</w:t>
      </w:r>
      <w:r>
        <w:rPr>
          <w:rFonts w:ascii="Calibri" w:hAnsi="Calibri" w:eastAsia="Calibri" w:cs="Calibri"/>
          <w:b/>
          <w:color w:val="000000"/>
          <w:szCs w:val="24"/>
          <w:lang w:val="en-GB" w:eastAsia="en-GB"/>
        </w:rPr>
        <w:t xml:space="preserve">: </w:t>
      </w:r>
      <w:r>
        <w:fldChar w:fldCharType="begin"/>
      </w:r>
      <w:r>
        <w:instrText xml:space="preserve"> HYPERLINK "mailto:mionkijoy@gmail.com" </w:instrText>
      </w:r>
      <w:r>
        <w:fldChar w:fldCharType="separate"/>
      </w:r>
      <w:r>
        <w:rPr>
          <w:rStyle w:val="10"/>
          <w:rFonts w:ascii="Calibri" w:hAnsi="Calibri" w:eastAsia="Calibri" w:cs="Calibri"/>
          <w:i/>
          <w:szCs w:val="24"/>
          <w:lang w:val="en-GB" w:eastAsia="en-GB"/>
        </w:rPr>
        <w:t>mionkijoy@gmail.com</w:t>
      </w:r>
      <w:r>
        <w:rPr>
          <w:rStyle w:val="10"/>
          <w:rFonts w:ascii="Calibri" w:hAnsi="Calibri" w:eastAsia="Calibri" w:cs="Calibri"/>
          <w:i/>
          <w:szCs w:val="24"/>
          <w:lang w:val="en-GB" w:eastAsia="en-GB"/>
        </w:rPr>
        <w:fldChar w:fldCharType="end"/>
      </w:r>
    </w:p>
    <w:p w14:paraId="4123C78B">
      <w:pPr>
        <w:widowControl/>
        <w:tabs>
          <w:tab w:val="center" w:pos="3437"/>
        </w:tabs>
        <w:autoSpaceDE/>
        <w:autoSpaceDN/>
        <w:spacing w:after="72" w:line="259" w:lineRule="auto"/>
        <w:ind w:left="420" w:right="567"/>
        <w:jc w:val="center"/>
        <w:rPr>
          <w:rFonts w:ascii="Calibri" w:hAnsi="Calibri" w:eastAsia="Calibri" w:cs="Calibri"/>
          <w:i/>
          <w:color w:val="0462C1"/>
          <w:szCs w:val="24"/>
          <w:u w:val="single" w:color="0462C1"/>
          <w:lang w:val="en-GB" w:eastAsia="en-GB"/>
        </w:rPr>
      </w:pPr>
      <w:r>
        <w:rPr>
          <w:rFonts w:ascii="Calibri" w:hAnsi="Calibri" w:eastAsia="Calibri" w:cs="Calibri"/>
          <w:b/>
          <w:i/>
          <w:color w:val="000000"/>
          <w:szCs w:val="24"/>
          <w:lang w:val="en-GB" w:eastAsia="en-GB"/>
        </w:rPr>
        <w:t>LinkedIn Profile:</w:t>
      </w:r>
      <w:r>
        <w:rPr>
          <w:rFonts w:ascii="Calibri" w:hAnsi="Calibri" w:eastAsia="Calibri" w:cs="Calibri"/>
          <w:i/>
          <w:color w:val="0462C1"/>
          <w:szCs w:val="24"/>
          <w:u w:val="single" w:color="0462C1"/>
          <w:lang w:val="en-GB" w:eastAsia="en-GB"/>
        </w:rPr>
        <w:t xml:space="preserve"> </w:t>
      </w:r>
      <w:r>
        <w:rPr>
          <w:rFonts w:hint="default" w:ascii="Calibri" w:hAnsi="Calibri" w:eastAsia="Calibri" w:cs="Calibri"/>
          <w:i/>
          <w:color w:val="0462C1"/>
          <w:szCs w:val="24"/>
          <w:u w:val="single" w:color="0462C1"/>
          <w:lang w:val="en-GB" w:eastAsia="en-GB"/>
        </w:rPr>
        <w:t>https://www.linkedin.com/in/joy-m-3a2857240</w:t>
      </w:r>
    </w:p>
    <w:p w14:paraId="7BC908DC">
      <w:pPr>
        <w:widowControl/>
        <w:tabs>
          <w:tab w:val="center" w:pos="3437"/>
        </w:tabs>
        <w:autoSpaceDE/>
        <w:autoSpaceDN/>
        <w:spacing w:after="72" w:line="259" w:lineRule="auto"/>
        <w:ind w:right="567"/>
        <w:jc w:val="both"/>
        <w:rPr>
          <w:rFonts w:hint="default" w:ascii="Calibri" w:hAnsi="Calibri" w:eastAsia="Calibri" w:cs="Calibri"/>
          <w:color w:val="000000"/>
          <w:szCs w:val="24"/>
          <w:lang w:val="en-US" w:eastAsia="en-GB"/>
        </w:rPr>
      </w:pPr>
    </w:p>
    <w:p w14:paraId="6793D8FE">
      <w:pPr>
        <w:widowControl/>
        <w:tabs>
          <w:tab w:val="center" w:pos="3437"/>
        </w:tabs>
        <w:autoSpaceDE/>
        <w:autoSpaceDN/>
        <w:spacing w:after="72" w:line="259" w:lineRule="auto"/>
        <w:ind w:right="567"/>
        <w:jc w:val="both"/>
        <w:rPr>
          <w:rFonts w:hint="default" w:ascii="Calibri" w:hAnsi="Calibri" w:eastAsia="Calibri" w:cs="Calibri"/>
          <w:b w:val="0"/>
          <w:bCs w:val="0"/>
          <w:color w:val="auto"/>
          <w:szCs w:val="24"/>
          <w:lang w:val="en-US" w:eastAsia="en-GB"/>
        </w:rPr>
      </w:pPr>
      <w:r>
        <w:rPr>
          <w:rFonts w:hint="default" w:ascii="Calibri" w:hAnsi="Calibri" w:eastAsia="Calibri" w:cs="Calibri"/>
          <w:b/>
          <w:bCs/>
          <w:color w:val="00B050"/>
          <w:szCs w:val="24"/>
          <w:lang w:val="en-US" w:eastAsia="en-GB"/>
        </w:rPr>
        <w:t>PROFILE SUMMARY</w:t>
      </w:r>
    </w:p>
    <w:p w14:paraId="63FB1386">
      <w:pPr>
        <w:widowControl/>
        <w:tabs>
          <w:tab w:val="center" w:pos="3437"/>
        </w:tabs>
        <w:autoSpaceDE/>
        <w:autoSpaceDN/>
        <w:spacing w:after="72" w:line="259" w:lineRule="auto"/>
        <w:ind w:right="567"/>
        <w:jc w:val="both"/>
        <w:rPr>
          <w:rFonts w:hint="default" w:ascii="Calibri" w:hAnsi="Calibri" w:eastAsia="Calibri" w:cs="Calibri"/>
          <w:b w:val="0"/>
          <w:bCs w:val="0"/>
          <w:color w:val="auto"/>
          <w:szCs w:val="24"/>
          <w:lang w:val="en-US" w:eastAsia="en-GB"/>
        </w:rPr>
      </w:pPr>
      <w:r>
        <w:rPr>
          <w:rFonts w:hint="default" w:ascii="Calibri" w:hAnsi="Calibri" w:eastAsia="Calibri" w:cs="Calibri"/>
          <w:b w:val="0"/>
          <w:bCs w:val="0"/>
          <w:color w:val="auto"/>
          <w:szCs w:val="24"/>
          <w:lang w:val="en-US" w:eastAsia="en-GB"/>
        </w:rPr>
        <w:t>Motivated and detail oriented Economics and Finance student with strong analytical and data management skills. Experienced in data collection verification and reporting through internships and fieldwork. Skilled in Microsoft Excel, data analysis and documentation with a proven ability to work collaboratively in diverse teams.</w:t>
      </w:r>
    </w:p>
    <w:p w14:paraId="58D3AB0F">
      <w:pPr>
        <w:widowControl/>
        <w:tabs>
          <w:tab w:val="center" w:pos="3437"/>
        </w:tabs>
        <w:autoSpaceDE/>
        <w:autoSpaceDN/>
        <w:spacing w:after="72" w:line="259" w:lineRule="auto"/>
        <w:ind w:right="567"/>
        <w:jc w:val="both"/>
        <w:rPr>
          <w:rFonts w:hint="default" w:ascii="Calibri" w:hAnsi="Calibri" w:eastAsia="Calibri" w:cs="Calibri"/>
          <w:b w:val="0"/>
          <w:bCs w:val="0"/>
          <w:color w:val="auto"/>
          <w:szCs w:val="24"/>
          <w:lang w:val="en-US" w:eastAsia="en-GB"/>
        </w:rPr>
      </w:pPr>
    </w:p>
    <w:p w14:paraId="70CB7D30">
      <w:pPr>
        <w:widowControl/>
        <w:autoSpaceDE/>
        <w:autoSpaceDN/>
        <w:spacing w:line="259" w:lineRule="auto"/>
        <w:ind w:left="10" w:right="567" w:hanging="10"/>
        <w:jc w:val="both"/>
        <w:rPr>
          <w:rFonts w:ascii="Calibri" w:hAnsi="Calibri" w:eastAsia="Calibri" w:cs="Calibri"/>
          <w:b/>
          <w:color w:val="00B050"/>
          <w:szCs w:val="24"/>
          <w:lang w:val="en-GB" w:eastAsia="en-GB"/>
        </w:rPr>
      </w:pPr>
      <w:r>
        <w:rPr>
          <w:rFonts w:ascii="Calibri" w:hAnsi="Calibri" w:eastAsia="Calibri" w:cs="Calibri"/>
          <w:b/>
          <w:color w:val="00B050"/>
          <w:szCs w:val="24"/>
          <w:lang w:val="en-GB" w:eastAsia="en-GB"/>
        </w:rPr>
        <w:t xml:space="preserve">EDUCATION </w:t>
      </w:r>
    </w:p>
    <w:p w14:paraId="6230A449">
      <w:pPr>
        <w:widowControl/>
        <w:autoSpaceDE/>
        <w:autoSpaceDN/>
        <w:spacing w:line="259" w:lineRule="auto"/>
        <w:ind w:left="10" w:right="567" w:hanging="10"/>
        <w:jc w:val="both"/>
        <w:rPr>
          <w:rFonts w:ascii="Calibri" w:hAnsi="Calibri" w:eastAsia="Calibri" w:cs="Calibri"/>
          <w:b/>
          <w:color w:val="000000"/>
          <w:szCs w:val="24"/>
          <w:lang w:val="en-GB" w:eastAsia="en-GB"/>
        </w:rPr>
      </w:pPr>
      <w:r>
        <w:rPr>
          <w:rFonts w:ascii="Calibri" w:hAnsi="Calibri" w:eastAsia="Calibri" w:cs="Calibri"/>
          <w:b/>
          <w:color w:val="000000"/>
          <w:szCs w:val="24"/>
          <w:lang w:eastAsia="en-GB"/>
        </w:rPr>
        <w:t xml:space="preserve">Kenyatta university, Nairobi                                                                      </w:t>
      </w:r>
      <w:r>
        <w:rPr>
          <w:rFonts w:ascii="Calibri" w:hAnsi="Calibri" w:eastAsia="Calibri" w:cs="Calibri"/>
          <w:b/>
          <w:color w:val="000000"/>
          <w:szCs w:val="24"/>
          <w:lang w:val="en-GB" w:eastAsia="en-GB"/>
        </w:rPr>
        <w:t>Oct. 2021 - May 2025</w:t>
      </w:r>
    </w:p>
    <w:p w14:paraId="109363DE">
      <w:pPr>
        <w:widowControl/>
        <w:numPr>
          <w:ilvl w:val="0"/>
          <w:numId w:val="1"/>
        </w:numPr>
        <w:autoSpaceDE/>
        <w:autoSpaceDN/>
        <w:spacing w:after="5" w:line="259" w:lineRule="auto"/>
        <w:ind w:left="723" w:right="567"/>
        <w:contextualSpacing/>
        <w:jc w:val="both"/>
        <w:rPr>
          <w:rFonts w:ascii="Calibri" w:hAnsi="Calibri" w:eastAsia="Calibri" w:cs="Calibri"/>
          <w:bCs/>
          <w:color w:val="000000"/>
          <w:szCs w:val="24"/>
          <w:lang w:val="en-GB" w:eastAsia="en-GB"/>
        </w:rPr>
      </w:pPr>
      <w:r>
        <w:rPr>
          <w:rFonts w:ascii="Calibri" w:hAnsi="Calibri" w:eastAsia="Calibri" w:cs="Calibri"/>
          <w:bCs/>
          <w:color w:val="000000"/>
          <w:szCs w:val="24"/>
          <w:lang w:val="en-GB" w:eastAsia="en-GB"/>
        </w:rPr>
        <w:t xml:space="preserve">School of Economics – Studying bachelor’s in economics and finance </w:t>
      </w:r>
    </w:p>
    <w:p w14:paraId="04B9758F">
      <w:pPr>
        <w:widowControl/>
        <w:numPr>
          <w:ilvl w:val="0"/>
          <w:numId w:val="1"/>
        </w:numPr>
        <w:autoSpaceDE/>
        <w:autoSpaceDN/>
        <w:spacing w:after="5" w:line="259" w:lineRule="auto"/>
        <w:ind w:left="723" w:right="567"/>
        <w:contextualSpacing/>
        <w:jc w:val="both"/>
        <w:rPr>
          <w:rFonts w:ascii="Calibri" w:hAnsi="Calibri" w:eastAsia="Calibri" w:cs="Calibri"/>
          <w:bCs/>
          <w:color w:val="000000"/>
          <w:szCs w:val="24"/>
          <w:lang w:val="en-GB" w:eastAsia="en-GB"/>
        </w:rPr>
      </w:pPr>
      <w:r>
        <w:rPr>
          <w:rFonts w:ascii="Calibri" w:hAnsi="Calibri" w:eastAsia="Calibri" w:cs="Calibri"/>
          <w:b/>
          <w:color w:val="000000"/>
          <w:szCs w:val="24"/>
          <w:lang w:val="en-GB" w:eastAsia="en-GB"/>
        </w:rPr>
        <w:t>Relevant modules:</w:t>
      </w:r>
      <w:r>
        <w:rPr>
          <w:rFonts w:ascii="Calibri" w:hAnsi="Calibri" w:eastAsia="Calibri" w:cs="Calibri"/>
          <w:bCs/>
          <w:color w:val="000000"/>
          <w:szCs w:val="24"/>
          <w:lang w:val="en-GB" w:eastAsia="en-GB"/>
        </w:rPr>
        <w:t xml:space="preserve"> Microeconomics, Macroeconomics, Econometrics, International Economics, Financial Economics, Business Law I &amp; II, Theory of Finance and Financial Statements Analysis. </w:t>
      </w:r>
    </w:p>
    <w:p w14:paraId="6B63381D">
      <w:pPr>
        <w:widowControl/>
        <w:autoSpaceDE/>
        <w:autoSpaceDN/>
        <w:spacing w:after="5" w:line="259" w:lineRule="auto"/>
        <w:ind w:left="420" w:right="567"/>
        <w:contextualSpacing/>
        <w:jc w:val="both"/>
        <w:rPr>
          <w:rFonts w:ascii="Calibri" w:hAnsi="Calibri" w:eastAsia="Calibri" w:cs="Calibri"/>
          <w:bCs/>
          <w:color w:val="000000"/>
          <w:szCs w:val="24"/>
          <w:lang w:val="en-GB" w:eastAsia="en-GB"/>
        </w:rPr>
      </w:pPr>
    </w:p>
    <w:p w14:paraId="5F7F400C">
      <w:pPr>
        <w:spacing w:line="259" w:lineRule="auto"/>
        <w:ind w:left="10" w:right="567" w:hanging="10"/>
        <w:rPr>
          <w:rFonts w:hint="default" w:asciiTheme="minorHAnsi" w:hAnsiTheme="minorHAnsi" w:cstheme="minorHAnsi"/>
          <w:lang w:val="en-US"/>
        </w:rPr>
      </w:pPr>
      <w:r>
        <w:rPr>
          <w:rFonts w:hint="default" w:asciiTheme="minorHAnsi" w:hAnsiTheme="minorHAnsi" w:cstheme="minorHAnsi"/>
          <w:b/>
          <w:bCs/>
          <w:color w:val="00B050"/>
          <w:lang w:val="en-US"/>
        </w:rPr>
        <w:t>LEADERSHIP AND VOLUNTEER EXPERIENCE</w:t>
      </w:r>
    </w:p>
    <w:p w14:paraId="67813085">
      <w:pPr>
        <w:pStyle w:val="14"/>
        <w:widowControl/>
        <w:numPr>
          <w:ilvl w:val="0"/>
          <w:numId w:val="2"/>
        </w:numPr>
        <w:autoSpaceDE/>
        <w:autoSpaceDN/>
        <w:spacing w:after="5" w:line="259" w:lineRule="auto"/>
        <w:ind w:right="567"/>
        <w:contextualSpacing/>
        <w:jc w:val="both"/>
        <w:rPr>
          <w:rFonts w:ascii="Calibri" w:hAnsi="Calibri" w:eastAsia="Calibri" w:cs="Calibri"/>
          <w:bCs/>
          <w:color w:val="000000"/>
          <w:szCs w:val="24"/>
          <w:lang w:val="en-GB" w:eastAsia="en-GB"/>
        </w:rPr>
      </w:pPr>
      <w:r>
        <w:rPr>
          <w:rFonts w:ascii="Calibri" w:hAnsi="Calibri" w:eastAsia="Calibri" w:cs="Calibri"/>
          <w:bCs/>
          <w:color w:val="000000"/>
          <w:szCs w:val="24"/>
          <w:lang w:val="en-GB" w:eastAsia="en-GB"/>
        </w:rPr>
        <w:t>Treasurer Voluntary International Development through Education Solidarity (VIDES) Kenyatta University Chapter</w:t>
      </w:r>
      <w:r>
        <w:rPr>
          <w:rFonts w:hint="default" w:ascii="Calibri" w:hAnsi="Calibri" w:eastAsia="Calibri" w:cs="Calibri"/>
          <w:bCs/>
          <w:color w:val="000000"/>
          <w:szCs w:val="24"/>
          <w:lang w:val="en-US" w:eastAsia="en-GB"/>
        </w:rPr>
        <w:t>(2023-2025)</w:t>
      </w:r>
    </w:p>
    <w:p w14:paraId="1CCB8ED3">
      <w:pPr>
        <w:pStyle w:val="14"/>
        <w:widowControl/>
        <w:numPr>
          <w:ilvl w:val="0"/>
          <w:numId w:val="2"/>
        </w:numPr>
        <w:autoSpaceDE/>
        <w:autoSpaceDN/>
        <w:spacing w:after="5" w:line="259" w:lineRule="auto"/>
        <w:ind w:right="567"/>
        <w:contextualSpacing/>
        <w:jc w:val="both"/>
        <w:rPr>
          <w:rFonts w:ascii="Calibri" w:hAnsi="Calibri" w:eastAsia="Calibri" w:cs="Calibri"/>
          <w:bCs/>
          <w:color w:val="000000"/>
          <w:szCs w:val="24"/>
          <w:lang w:val="en-GB" w:eastAsia="en-GB"/>
        </w:rPr>
      </w:pPr>
      <w:r>
        <w:rPr>
          <w:rFonts w:ascii="Calibri" w:hAnsi="Calibri" w:eastAsia="Calibri" w:cs="Calibri"/>
          <w:bCs/>
          <w:color w:val="000000"/>
          <w:szCs w:val="24"/>
          <w:lang w:val="en-GB" w:eastAsia="en-GB"/>
        </w:rPr>
        <w:t>Vice Secretary National Movement of Catholic Students (NMCS)</w:t>
      </w:r>
      <w:r>
        <w:rPr>
          <w:rFonts w:hint="default" w:ascii="Calibri" w:hAnsi="Calibri" w:eastAsia="Calibri" w:cs="Calibri"/>
          <w:bCs/>
          <w:color w:val="000000"/>
          <w:szCs w:val="24"/>
          <w:lang w:val="en-US" w:eastAsia="en-GB"/>
        </w:rPr>
        <w:t>(2022-2023)</w:t>
      </w:r>
    </w:p>
    <w:p w14:paraId="1088B56A">
      <w:pPr>
        <w:widowControl/>
        <w:autoSpaceDE/>
        <w:autoSpaceDN/>
        <w:spacing w:after="5" w:line="259" w:lineRule="auto"/>
        <w:ind w:right="567"/>
        <w:contextualSpacing/>
        <w:jc w:val="both"/>
        <w:rPr>
          <w:rFonts w:ascii="Calibri" w:hAnsi="Calibri" w:eastAsia="Calibri" w:cs="Calibri"/>
          <w:bCs/>
          <w:color w:val="000000"/>
          <w:szCs w:val="24"/>
          <w:lang w:val="en-GB" w:eastAsia="en-GB"/>
        </w:rPr>
      </w:pPr>
    </w:p>
    <w:p w14:paraId="7962D2D9">
      <w:pPr>
        <w:widowControl/>
        <w:autoSpaceDE/>
        <w:autoSpaceDN/>
        <w:spacing w:after="5" w:line="259" w:lineRule="auto"/>
        <w:ind w:right="567"/>
        <w:contextualSpacing/>
        <w:jc w:val="both"/>
        <w:rPr>
          <w:rFonts w:ascii="Calibri" w:hAnsi="Calibri" w:eastAsia="Calibri" w:cs="Calibri"/>
          <w:b/>
          <w:bCs/>
          <w:color w:val="00B050"/>
          <w:szCs w:val="24"/>
          <w:lang w:eastAsia="en-GB"/>
        </w:rPr>
      </w:pPr>
      <w:r>
        <w:rPr>
          <w:rFonts w:ascii="Calibri" w:hAnsi="Calibri" w:eastAsia="Calibri" w:cs="Calibri"/>
          <w:b/>
          <w:bCs/>
          <w:color w:val="00B050"/>
          <w:szCs w:val="24"/>
          <w:lang w:eastAsia="en-GB"/>
        </w:rPr>
        <w:t>EXPERIENCE</w:t>
      </w:r>
    </w:p>
    <w:p w14:paraId="32F5BB36">
      <w:pPr>
        <w:widowControl/>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
          <w:bCs/>
          <w:color w:val="000000"/>
          <w:szCs w:val="24"/>
          <w:lang w:eastAsia="en-GB"/>
        </w:rPr>
        <w:t>Intern Registry Department, Jamii Sacco, Nairobi                                 July 2024-Sept. 2024</w:t>
      </w:r>
    </w:p>
    <w:p w14:paraId="3F60F2AE">
      <w:pPr>
        <w:pStyle w:val="14"/>
        <w:widowControl/>
        <w:numPr>
          <w:ilvl w:val="0"/>
          <w:numId w:val="3"/>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Entered, organized and updated loan application records into the Sacco’s database, ensuring accuracy and consistency across documentation.</w:t>
      </w:r>
    </w:p>
    <w:p w14:paraId="2961E5B0">
      <w:pPr>
        <w:pStyle w:val="14"/>
        <w:widowControl/>
        <w:numPr>
          <w:ilvl w:val="0"/>
          <w:numId w:val="3"/>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Verified client information and supporting documents during the loan application process, identifying discrepancies and escalating issues for correction.</w:t>
      </w:r>
    </w:p>
    <w:p w14:paraId="1FAEA9C8">
      <w:pPr>
        <w:pStyle w:val="14"/>
        <w:widowControl/>
        <w:numPr>
          <w:ilvl w:val="0"/>
          <w:numId w:val="3"/>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Assisted in the filing and retrieval of records, maintaining a systematic and accessible documentation system for staff and auditors.</w:t>
      </w:r>
    </w:p>
    <w:p w14:paraId="6F206C37">
      <w:pPr>
        <w:pStyle w:val="14"/>
        <w:widowControl/>
        <w:numPr>
          <w:ilvl w:val="0"/>
          <w:numId w:val="3"/>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Conducted spot</w:t>
      </w:r>
      <w:r>
        <w:rPr>
          <w:rFonts w:hint="default" w:ascii="Calibri" w:hAnsi="Calibri" w:eastAsia="Calibri" w:cs="Calibri"/>
          <w:bCs/>
          <w:color w:val="000000"/>
          <w:szCs w:val="24"/>
          <w:lang w:val="en-US" w:eastAsia="en-GB"/>
        </w:rPr>
        <w:t xml:space="preserve"> </w:t>
      </w:r>
      <w:r>
        <w:rPr>
          <w:rFonts w:ascii="Calibri" w:hAnsi="Calibri" w:eastAsia="Calibri" w:cs="Calibri"/>
          <w:bCs/>
          <w:color w:val="000000"/>
          <w:szCs w:val="24"/>
          <w:lang w:eastAsia="en-GB"/>
        </w:rPr>
        <w:t>checks on records to ensure compliance with internal standards and data management procedures.</w:t>
      </w:r>
    </w:p>
    <w:p w14:paraId="74D5199A">
      <w:pPr>
        <w:pStyle w:val="14"/>
        <w:widowControl/>
        <w:numPr>
          <w:ilvl w:val="0"/>
          <w:numId w:val="3"/>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Responded to client inquiries regarding products and application status, enhancing accountability and transparency in service delivery.</w:t>
      </w:r>
    </w:p>
    <w:p w14:paraId="63FDCF9D">
      <w:pPr>
        <w:pStyle w:val="14"/>
        <w:widowControl/>
        <w:numPr>
          <w:ilvl w:val="0"/>
          <w:numId w:val="3"/>
        </w:numPr>
        <w:autoSpaceDE/>
        <w:autoSpaceDN/>
        <w:spacing w:after="5" w:line="259" w:lineRule="auto"/>
        <w:ind w:right="567"/>
        <w:contextualSpacing/>
        <w:jc w:val="both"/>
        <w:rPr>
          <w:rFonts w:ascii="Calibri" w:hAnsi="Calibri" w:eastAsia="Calibri" w:cs="Calibri"/>
          <w:bCs/>
          <w:color w:val="000000"/>
          <w:szCs w:val="24"/>
          <w:lang w:eastAsia="en-GB"/>
        </w:rPr>
      </w:pPr>
      <w:r>
        <w:rPr>
          <w:rFonts w:hint="eastAsia" w:ascii="Calibri" w:hAnsi="Calibri" w:eastAsia="Calibri" w:cs="Calibri"/>
          <w:bCs/>
          <w:color w:val="000000"/>
          <w:szCs w:val="24"/>
          <w:lang w:eastAsia="en-GB"/>
        </w:rPr>
        <w:t xml:space="preserve"> </w:t>
      </w:r>
      <w:r>
        <w:rPr>
          <w:rFonts w:ascii="Calibri" w:hAnsi="Calibri" w:eastAsia="Calibri" w:cs="Calibri"/>
          <w:bCs/>
          <w:color w:val="000000"/>
          <w:szCs w:val="24"/>
          <w:lang w:eastAsia="en-GB"/>
        </w:rPr>
        <w:t>Supported preparation of periodic reports for management review by compiling client data and documenting key observations.</w:t>
      </w:r>
    </w:p>
    <w:p w14:paraId="6ACE7969">
      <w:pPr>
        <w:pStyle w:val="14"/>
        <w:widowControl/>
        <w:numPr>
          <w:ilvl w:val="0"/>
          <w:numId w:val="3"/>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Strengthened customer relations by addressing queries and resolving issues effectively.</w:t>
      </w:r>
    </w:p>
    <w:p w14:paraId="004FC259">
      <w:pPr>
        <w:pStyle w:val="14"/>
        <w:widowControl/>
        <w:numPr>
          <w:ilvl w:val="0"/>
          <w:numId w:val="0"/>
        </w:numPr>
        <w:autoSpaceDE/>
        <w:autoSpaceDN/>
        <w:spacing w:after="5" w:line="259" w:lineRule="auto"/>
        <w:ind w:right="567" w:rightChars="0"/>
        <w:contextualSpacing/>
        <w:jc w:val="both"/>
        <w:rPr>
          <w:rFonts w:ascii="Calibri" w:hAnsi="Calibri" w:eastAsia="Calibri" w:cs="Calibri"/>
          <w:bCs/>
          <w:color w:val="000000"/>
          <w:szCs w:val="24"/>
          <w:lang w:eastAsia="en-GB"/>
        </w:rPr>
      </w:pPr>
    </w:p>
    <w:p w14:paraId="535DEFBC">
      <w:pPr>
        <w:widowControl/>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
          <w:color w:val="000000"/>
          <w:szCs w:val="24"/>
          <w:lang w:eastAsia="en-GB"/>
        </w:rPr>
        <w:t>Be Green Enumerator</w:t>
      </w:r>
      <w:r>
        <w:rPr>
          <w:rFonts w:ascii="Calibri" w:hAnsi="Calibri" w:eastAsia="Calibri" w:cs="Calibri"/>
          <w:bCs/>
          <w:color w:val="000000"/>
          <w:szCs w:val="24"/>
          <w:lang w:eastAsia="en-GB"/>
        </w:rPr>
        <w:t xml:space="preserve">, </w:t>
      </w:r>
      <w:r>
        <w:rPr>
          <w:rFonts w:ascii="Calibri" w:hAnsi="Calibri" w:eastAsia="Calibri" w:cs="Calibri"/>
          <w:b/>
          <w:color w:val="000000"/>
          <w:szCs w:val="24"/>
          <w:lang w:eastAsia="en-GB"/>
        </w:rPr>
        <w:t>UNICEF, Nairobi, Kenya</w:t>
      </w:r>
      <w:r>
        <w:rPr>
          <w:rFonts w:ascii="Calibri" w:hAnsi="Calibri" w:eastAsia="Calibri" w:cs="Calibri"/>
          <w:bCs/>
          <w:color w:val="000000"/>
          <w:szCs w:val="24"/>
          <w:lang w:eastAsia="en-GB"/>
        </w:rPr>
        <w:t xml:space="preserve">                                   </w:t>
      </w:r>
      <w:r>
        <w:rPr>
          <w:rFonts w:ascii="Calibri" w:hAnsi="Calibri" w:eastAsia="Calibri" w:cs="Calibri"/>
          <w:b/>
          <w:color w:val="000000"/>
          <w:szCs w:val="24"/>
          <w:lang w:eastAsia="en-GB"/>
        </w:rPr>
        <w:t>Sept. 2024 – Oct. 2024</w:t>
      </w:r>
    </w:p>
    <w:p w14:paraId="493FD1C5">
      <w:pPr>
        <w:pStyle w:val="14"/>
        <w:widowControl/>
        <w:numPr>
          <w:ilvl w:val="0"/>
          <w:numId w:val="4"/>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 xml:space="preserve">Physical verification of businesses in Nairobi submitted for Be Green Seed funding. </w:t>
      </w:r>
    </w:p>
    <w:p w14:paraId="1EFB1D5C">
      <w:pPr>
        <w:pStyle w:val="14"/>
        <w:widowControl/>
        <w:numPr>
          <w:ilvl w:val="0"/>
          <w:numId w:val="4"/>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 xml:space="preserve">Interacted and established professional rapport with entrepreneurs selected for Be Green Seed Funding. </w:t>
      </w:r>
    </w:p>
    <w:p w14:paraId="6BA23E47">
      <w:pPr>
        <w:pStyle w:val="14"/>
        <w:widowControl/>
        <w:numPr>
          <w:ilvl w:val="0"/>
          <w:numId w:val="4"/>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Conducted field visits, interviews and physical checks to ensure accuracy and compliance.</w:t>
      </w:r>
    </w:p>
    <w:p w14:paraId="37E19921">
      <w:pPr>
        <w:pStyle w:val="14"/>
        <w:widowControl/>
        <w:numPr>
          <w:ilvl w:val="0"/>
          <w:numId w:val="4"/>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Entered and cleaned data in Excel, flagging inconsistencies and following up for corrections.</w:t>
      </w:r>
    </w:p>
    <w:p w14:paraId="6A13955F">
      <w:pPr>
        <w:pStyle w:val="14"/>
        <w:widowControl/>
        <w:numPr>
          <w:ilvl w:val="0"/>
          <w:numId w:val="4"/>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Supported monitoring teams in documenting field observations and preparing preliminary findings reports.</w:t>
      </w:r>
    </w:p>
    <w:p w14:paraId="1D4BEBFB">
      <w:pPr>
        <w:pStyle w:val="14"/>
        <w:widowControl/>
        <w:numPr>
          <w:ilvl w:val="0"/>
          <w:numId w:val="4"/>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Provided feedback from respondents to project supervisors, strengthening accountability and responsiveness in program implementation.</w:t>
      </w:r>
    </w:p>
    <w:p w14:paraId="25D22B15">
      <w:pPr>
        <w:pStyle w:val="14"/>
        <w:widowControl/>
        <w:numPr>
          <w:ilvl w:val="0"/>
          <w:numId w:val="4"/>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Maintained confidentiality and adhered to ethical standards during data collection and interactions with beneficiaries.</w:t>
      </w:r>
    </w:p>
    <w:p w14:paraId="1A132223">
      <w:pPr>
        <w:pStyle w:val="14"/>
        <w:widowControl/>
        <w:numPr>
          <w:ilvl w:val="0"/>
          <w:numId w:val="0"/>
        </w:numPr>
        <w:autoSpaceDE/>
        <w:autoSpaceDN/>
        <w:spacing w:after="5" w:line="259" w:lineRule="auto"/>
        <w:ind w:right="567" w:rightChars="0"/>
        <w:contextualSpacing/>
        <w:jc w:val="both"/>
        <w:rPr>
          <w:rFonts w:ascii="Calibri" w:hAnsi="Calibri" w:eastAsia="Calibri" w:cs="Calibri"/>
          <w:bCs/>
          <w:color w:val="000000"/>
          <w:szCs w:val="24"/>
          <w:lang w:eastAsia="en-GB"/>
        </w:rPr>
      </w:pPr>
    </w:p>
    <w:p w14:paraId="778F2A81">
      <w:pPr>
        <w:widowControl/>
        <w:autoSpaceDE/>
        <w:autoSpaceDN/>
        <w:spacing w:after="5" w:line="259" w:lineRule="auto"/>
        <w:ind w:right="567"/>
        <w:contextualSpacing/>
        <w:jc w:val="both"/>
        <w:rPr>
          <w:rFonts w:hint="default" w:ascii="Calibri" w:hAnsi="Calibri" w:eastAsia="Calibri" w:cs="Calibri"/>
          <w:b/>
          <w:bCs/>
          <w:color w:val="000000"/>
          <w:szCs w:val="24"/>
          <w:lang w:val="en-US" w:eastAsia="en-GB"/>
        </w:rPr>
      </w:pPr>
      <w:r>
        <w:rPr>
          <w:rFonts w:ascii="Calibri" w:hAnsi="Calibri" w:eastAsia="Calibri" w:cs="Calibri"/>
          <w:b/>
          <w:bCs/>
          <w:color w:val="000000"/>
          <w:szCs w:val="24"/>
          <w:lang w:eastAsia="en-GB"/>
        </w:rPr>
        <w:t xml:space="preserve">Career week ambassador.                                                                </w:t>
      </w:r>
      <w:r>
        <w:rPr>
          <w:rFonts w:hint="default" w:ascii="Calibri" w:hAnsi="Calibri" w:eastAsia="Calibri" w:cs="Calibri"/>
          <w:b/>
          <w:bCs/>
          <w:color w:val="000000"/>
          <w:szCs w:val="24"/>
          <w:lang w:val="en-US" w:eastAsia="en-GB"/>
        </w:rPr>
        <w:t xml:space="preserve">          </w:t>
      </w:r>
      <w:r>
        <w:rPr>
          <w:rFonts w:ascii="Calibri" w:hAnsi="Calibri" w:eastAsia="Calibri" w:cs="Calibri"/>
          <w:b/>
          <w:bCs/>
          <w:color w:val="000000"/>
          <w:szCs w:val="24"/>
          <w:lang w:eastAsia="en-GB"/>
        </w:rPr>
        <w:t xml:space="preserve">        Jan. 2023 – Feb. 202</w:t>
      </w:r>
      <w:r>
        <w:rPr>
          <w:rFonts w:hint="default" w:ascii="Calibri" w:hAnsi="Calibri" w:eastAsia="Calibri" w:cs="Calibri"/>
          <w:b/>
          <w:bCs/>
          <w:color w:val="000000"/>
          <w:szCs w:val="24"/>
          <w:lang w:val="en-US" w:eastAsia="en-GB"/>
        </w:rPr>
        <w:t>5</w:t>
      </w:r>
    </w:p>
    <w:p w14:paraId="4A5E9A36">
      <w:pPr>
        <w:pStyle w:val="14"/>
        <w:widowControl/>
        <w:numPr>
          <w:ilvl w:val="0"/>
          <w:numId w:val="5"/>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 xml:space="preserve">Mentored high school students on various courses offered at Kenyatta University and introduced them to the university. </w:t>
      </w:r>
    </w:p>
    <w:p w14:paraId="78384C2F">
      <w:pPr>
        <w:pStyle w:val="14"/>
        <w:widowControl/>
        <w:numPr>
          <w:ilvl w:val="0"/>
          <w:numId w:val="5"/>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 xml:space="preserve">Built and maintained relationships with businesses to attend the career week and advertise their products. </w:t>
      </w:r>
    </w:p>
    <w:p w14:paraId="6351962D">
      <w:pPr>
        <w:pStyle w:val="14"/>
        <w:widowControl/>
        <w:numPr>
          <w:ilvl w:val="0"/>
          <w:numId w:val="5"/>
        </w:numPr>
        <w:autoSpaceDE/>
        <w:autoSpaceDN/>
        <w:spacing w:after="5" w:line="259" w:lineRule="auto"/>
        <w:ind w:right="567"/>
        <w:contextualSpacing/>
        <w:jc w:val="both"/>
        <w:rPr>
          <w:rFonts w:ascii="Calibri" w:hAnsi="Calibri" w:eastAsia="Calibri" w:cs="Calibri"/>
          <w:bCs/>
          <w:color w:val="000000"/>
          <w:szCs w:val="24"/>
          <w:lang w:eastAsia="en-GB"/>
        </w:rPr>
      </w:pPr>
      <w:r>
        <w:rPr>
          <w:rFonts w:ascii="Calibri" w:hAnsi="Calibri" w:eastAsia="Calibri" w:cs="Calibri"/>
          <w:bCs/>
          <w:color w:val="000000"/>
          <w:szCs w:val="24"/>
          <w:lang w:eastAsia="en-GB"/>
        </w:rPr>
        <w:t xml:space="preserve">Engaged in organizing, inviting and guiding guest speakers for the career week. </w:t>
      </w:r>
    </w:p>
    <w:p w14:paraId="2A4EF37E">
      <w:pPr>
        <w:widowControl/>
        <w:autoSpaceDE/>
        <w:autoSpaceDN/>
        <w:spacing w:after="5" w:line="259" w:lineRule="auto"/>
        <w:ind w:right="567"/>
        <w:contextualSpacing/>
        <w:jc w:val="both"/>
        <w:rPr>
          <w:rFonts w:ascii="Calibri" w:hAnsi="Calibri" w:eastAsia="Calibri" w:cs="Calibri"/>
          <w:bCs/>
          <w:color w:val="000000"/>
          <w:szCs w:val="24"/>
          <w:lang w:eastAsia="en-GB"/>
        </w:rPr>
      </w:pPr>
    </w:p>
    <w:p w14:paraId="02A52048">
      <w:pPr>
        <w:widowControl/>
        <w:autoSpaceDE/>
        <w:autoSpaceDN/>
        <w:spacing w:after="5" w:line="259" w:lineRule="auto"/>
        <w:ind w:right="567"/>
        <w:contextualSpacing/>
        <w:jc w:val="both"/>
        <w:rPr>
          <w:rFonts w:ascii="Calibri" w:hAnsi="Calibri" w:eastAsia="Calibri" w:cs="Calibri"/>
          <w:b/>
          <w:bCs/>
          <w:color w:val="00B050"/>
          <w:szCs w:val="24"/>
          <w:lang w:eastAsia="en-GB"/>
        </w:rPr>
      </w:pPr>
      <w:r>
        <w:rPr>
          <w:rFonts w:ascii="Calibri" w:hAnsi="Calibri" w:eastAsia="Calibri" w:cs="Calibri"/>
          <w:b/>
          <w:bCs/>
          <w:color w:val="00B050"/>
          <w:szCs w:val="24"/>
          <w:lang w:eastAsia="en-GB"/>
        </w:rPr>
        <w:t xml:space="preserve">TECHNICAL PROFICIENCIES AND SKILLS </w:t>
      </w:r>
    </w:p>
    <w:p w14:paraId="5000783D">
      <w:pPr>
        <w:pStyle w:val="14"/>
        <w:widowControl/>
        <w:numPr>
          <w:ilvl w:val="0"/>
          <w:numId w:val="6"/>
        </w:numPr>
        <w:autoSpaceDE/>
        <w:autoSpaceDN/>
        <w:spacing w:after="5" w:line="259" w:lineRule="auto"/>
        <w:ind w:right="567"/>
        <w:contextualSpacing/>
        <w:jc w:val="both"/>
        <w:rPr>
          <w:rFonts w:ascii="Calibri" w:hAnsi="Calibri" w:eastAsia="Calibri" w:cs="Calibri"/>
          <w:bCs/>
          <w:color w:val="000000" w:themeColor="text1"/>
          <w:szCs w:val="24"/>
          <w:lang w:eastAsia="en-GB"/>
          <w14:textFill>
            <w14:solidFill>
              <w14:schemeClr w14:val="tx1"/>
            </w14:solidFill>
          </w14:textFill>
        </w:rPr>
      </w:pPr>
      <w:r>
        <w:rPr>
          <w:rFonts w:ascii="Calibri" w:hAnsi="Calibri" w:eastAsia="Calibri" w:cs="Calibri"/>
          <w:bCs/>
          <w:color w:val="000000" w:themeColor="text1"/>
          <w:szCs w:val="24"/>
          <w:lang w:eastAsia="en-GB"/>
          <w14:textFill>
            <w14:solidFill>
              <w14:schemeClr w14:val="tx1"/>
            </w14:solidFill>
          </w14:textFill>
        </w:rPr>
        <w:t>Digital Tools: Microsoft Office (Excel, Word, PowerPoint), Google Drive, Asana, online platforms.</w:t>
      </w:r>
    </w:p>
    <w:p w14:paraId="004E8F4B">
      <w:pPr>
        <w:pStyle w:val="14"/>
        <w:widowControl/>
        <w:numPr>
          <w:ilvl w:val="0"/>
          <w:numId w:val="6"/>
        </w:numPr>
        <w:autoSpaceDE/>
        <w:autoSpaceDN/>
        <w:spacing w:after="5" w:line="259" w:lineRule="auto"/>
        <w:ind w:right="567"/>
        <w:contextualSpacing/>
        <w:jc w:val="both"/>
        <w:rPr>
          <w:rFonts w:ascii="Calibri" w:hAnsi="Calibri" w:eastAsia="Calibri" w:cs="Calibri"/>
          <w:bCs/>
          <w:color w:val="000000" w:themeColor="text1"/>
          <w:szCs w:val="24"/>
          <w:lang w:eastAsia="en-GB"/>
          <w14:textFill>
            <w14:solidFill>
              <w14:schemeClr w14:val="tx1"/>
            </w14:solidFill>
          </w14:textFill>
        </w:rPr>
      </w:pPr>
      <w:r>
        <w:rPr>
          <w:rFonts w:ascii="Calibri" w:hAnsi="Calibri" w:eastAsia="Calibri" w:cs="Calibri"/>
          <w:bCs/>
          <w:color w:val="000000" w:themeColor="text1"/>
          <w:szCs w:val="24"/>
          <w:lang w:eastAsia="en-GB"/>
          <w14:textFill>
            <w14:solidFill>
              <w14:schemeClr w14:val="tx1"/>
            </w14:solidFill>
          </w14:textFill>
        </w:rPr>
        <w:t>Operating Systems: Windows</w:t>
      </w:r>
      <w:r>
        <w:rPr>
          <w:rFonts w:hint="default" w:ascii="Calibri" w:hAnsi="Calibri" w:eastAsia="Calibri" w:cs="Calibri"/>
          <w:bCs/>
          <w:color w:val="000000" w:themeColor="text1"/>
          <w:szCs w:val="24"/>
          <w:lang w:val="en-US" w:eastAsia="en-GB"/>
          <w14:textFill>
            <w14:solidFill>
              <w14:schemeClr w14:val="tx1"/>
            </w14:solidFill>
          </w14:textFill>
        </w:rPr>
        <w:t>, linux</w:t>
      </w:r>
      <w:r>
        <w:rPr>
          <w:rFonts w:ascii="Calibri" w:hAnsi="Calibri" w:eastAsia="Calibri" w:cs="Calibri"/>
          <w:bCs/>
          <w:color w:val="000000" w:themeColor="text1"/>
          <w:szCs w:val="24"/>
          <w:lang w:eastAsia="en-GB"/>
          <w14:textFill>
            <w14:solidFill>
              <w14:schemeClr w14:val="tx1"/>
            </w14:solidFill>
          </w14:textFill>
        </w:rPr>
        <w:t xml:space="preserve"> and MacOS</w:t>
      </w:r>
    </w:p>
    <w:p w14:paraId="271032B1">
      <w:pPr>
        <w:pStyle w:val="14"/>
        <w:widowControl/>
        <w:numPr>
          <w:ilvl w:val="0"/>
          <w:numId w:val="6"/>
        </w:numPr>
        <w:autoSpaceDE/>
        <w:autoSpaceDN/>
        <w:spacing w:after="5" w:line="259" w:lineRule="auto"/>
        <w:ind w:right="567"/>
        <w:contextualSpacing/>
        <w:jc w:val="both"/>
        <w:rPr>
          <w:rFonts w:ascii="Calibri" w:hAnsi="Calibri" w:eastAsia="Calibri" w:cs="Calibri"/>
          <w:bCs/>
          <w:color w:val="000000" w:themeColor="text1"/>
          <w:szCs w:val="24"/>
          <w:lang w:eastAsia="en-GB"/>
          <w14:textFill>
            <w14:solidFill>
              <w14:schemeClr w14:val="tx1"/>
            </w14:solidFill>
          </w14:textFill>
        </w:rPr>
      </w:pPr>
      <w:r>
        <w:rPr>
          <w:rFonts w:ascii="Calibri" w:hAnsi="Calibri" w:eastAsia="Calibri" w:cs="Calibri"/>
          <w:bCs/>
          <w:color w:val="000000" w:themeColor="text1"/>
          <w:szCs w:val="24"/>
          <w:lang w:eastAsia="en-GB"/>
          <w14:textFill>
            <w14:solidFill>
              <w14:schemeClr w14:val="tx1"/>
            </w14:solidFill>
          </w14:textFill>
        </w:rPr>
        <w:t>Alx Data analytics and Virtual Assistant Certifications – utilized Google Drive and Asana for project tracking</w:t>
      </w:r>
    </w:p>
    <w:p w14:paraId="68001735">
      <w:pPr>
        <w:pStyle w:val="14"/>
        <w:widowControl/>
        <w:numPr>
          <w:ilvl w:val="0"/>
          <w:numId w:val="6"/>
        </w:numPr>
        <w:autoSpaceDE/>
        <w:autoSpaceDN/>
        <w:spacing w:after="5" w:line="259" w:lineRule="auto"/>
        <w:ind w:right="567"/>
        <w:contextualSpacing/>
        <w:jc w:val="both"/>
        <w:rPr>
          <w:rFonts w:ascii="Calibri" w:hAnsi="Calibri" w:eastAsia="Calibri" w:cs="Calibri"/>
          <w:bCs/>
          <w:color w:val="000000" w:themeColor="text1"/>
          <w:szCs w:val="24"/>
          <w:lang w:eastAsia="en-GB"/>
          <w14:textFill>
            <w14:solidFill>
              <w14:schemeClr w14:val="tx1"/>
            </w14:solidFill>
          </w14:textFill>
        </w:rPr>
      </w:pPr>
      <w:r>
        <w:rPr>
          <w:rFonts w:ascii="Calibri" w:hAnsi="Calibri" w:eastAsia="Calibri" w:cs="Calibri"/>
          <w:bCs/>
          <w:color w:val="000000" w:themeColor="text1"/>
          <w:szCs w:val="24"/>
          <w:lang w:eastAsia="en-GB"/>
          <w14:textFill>
            <w14:solidFill>
              <w14:schemeClr w14:val="tx1"/>
            </w14:solidFill>
          </w14:textFill>
        </w:rPr>
        <w:t>Administrative skills: Project management, Team Worker, reliable to get tasks done, organizational skills, attention to details</w:t>
      </w:r>
    </w:p>
    <w:p w14:paraId="66520BA7">
      <w:pPr>
        <w:pStyle w:val="14"/>
        <w:widowControl/>
        <w:numPr>
          <w:ilvl w:val="0"/>
          <w:numId w:val="6"/>
        </w:numPr>
        <w:autoSpaceDE/>
        <w:autoSpaceDN/>
        <w:spacing w:after="5" w:line="259" w:lineRule="auto"/>
        <w:ind w:right="567"/>
        <w:contextualSpacing/>
        <w:jc w:val="both"/>
        <w:rPr>
          <w:rFonts w:ascii="Calibri" w:hAnsi="Calibri" w:eastAsia="Calibri" w:cs="Calibri"/>
          <w:bCs/>
          <w:color w:val="000000" w:themeColor="text1"/>
          <w:szCs w:val="24"/>
          <w:lang w:eastAsia="en-GB"/>
          <w14:textFill>
            <w14:solidFill>
              <w14:schemeClr w14:val="tx1"/>
            </w14:solidFill>
          </w14:textFill>
        </w:rPr>
      </w:pPr>
      <w:r>
        <w:rPr>
          <w:rFonts w:ascii="Calibri" w:hAnsi="Calibri" w:eastAsia="Calibri" w:cs="Calibri"/>
          <w:bCs/>
          <w:color w:val="000000" w:themeColor="text1"/>
          <w:szCs w:val="24"/>
          <w:lang w:eastAsia="en-GB"/>
          <w14:textFill>
            <w14:solidFill>
              <w14:schemeClr w14:val="tx1"/>
            </w14:solidFill>
          </w14:textFill>
        </w:rPr>
        <w:t>Customer Support: Call handling, email support, online queries, client relations.</w:t>
      </w:r>
      <w:bookmarkStart w:id="0" w:name="_GoBack"/>
      <w:bookmarkEnd w:id="0"/>
    </w:p>
    <w:p w14:paraId="362A782D">
      <w:pPr>
        <w:pStyle w:val="14"/>
        <w:widowControl/>
        <w:numPr>
          <w:ilvl w:val="0"/>
          <w:numId w:val="6"/>
        </w:numPr>
        <w:autoSpaceDE/>
        <w:autoSpaceDN/>
        <w:spacing w:after="5" w:line="259" w:lineRule="auto"/>
        <w:ind w:right="567"/>
        <w:contextualSpacing/>
        <w:jc w:val="both"/>
        <w:rPr>
          <w:rFonts w:ascii="Calibri" w:hAnsi="Calibri" w:eastAsia="Calibri" w:cs="Calibri"/>
          <w:bCs/>
          <w:color w:val="000000" w:themeColor="text1"/>
          <w:szCs w:val="24"/>
          <w:lang w:eastAsia="en-GB"/>
          <w14:textFill>
            <w14:solidFill>
              <w14:schemeClr w14:val="tx1"/>
            </w14:solidFill>
          </w14:textFill>
        </w:rPr>
      </w:pPr>
      <w:r>
        <w:rPr>
          <w:rFonts w:ascii="Calibri" w:hAnsi="Calibri" w:eastAsia="Calibri" w:cs="Calibri"/>
          <w:bCs/>
          <w:color w:val="000000" w:themeColor="text1"/>
          <w:szCs w:val="24"/>
          <w:lang w:eastAsia="en-GB"/>
          <w14:textFill>
            <w14:solidFill>
              <w14:schemeClr w14:val="tx1"/>
            </w14:solidFill>
          </w14:textFill>
        </w:rPr>
        <w:t>Soft Skills: Communication, adaptability, problem-solving, attention to detail, teamwork.</w:t>
      </w:r>
    </w:p>
    <w:p w14:paraId="62CC2C35">
      <w:pPr>
        <w:pStyle w:val="14"/>
        <w:widowControl/>
        <w:numPr>
          <w:ilvl w:val="0"/>
          <w:numId w:val="0"/>
        </w:numPr>
        <w:autoSpaceDE/>
        <w:autoSpaceDN/>
        <w:spacing w:after="5" w:line="259" w:lineRule="auto"/>
        <w:ind w:right="567" w:rightChars="0"/>
        <w:contextualSpacing/>
        <w:jc w:val="both"/>
        <w:rPr>
          <w:rFonts w:ascii="Calibri" w:hAnsi="Calibri" w:eastAsia="Calibri" w:cs="Calibri"/>
          <w:bCs/>
          <w:color w:val="000000" w:themeColor="text1"/>
          <w:szCs w:val="24"/>
          <w:lang w:eastAsia="en-GB"/>
          <w14:textFill>
            <w14:solidFill>
              <w14:schemeClr w14:val="tx1"/>
            </w14:solidFill>
          </w14:textFill>
        </w:rPr>
      </w:pPr>
    </w:p>
    <w:p w14:paraId="4DA8756D">
      <w:pPr>
        <w:pStyle w:val="14"/>
        <w:widowControl/>
        <w:numPr>
          <w:ilvl w:val="0"/>
          <w:numId w:val="0"/>
        </w:numPr>
        <w:autoSpaceDE/>
        <w:autoSpaceDN/>
        <w:spacing w:after="5" w:line="259" w:lineRule="auto"/>
        <w:ind w:right="567" w:rightChars="0"/>
        <w:contextualSpacing/>
        <w:jc w:val="both"/>
        <w:rPr>
          <w:rFonts w:hint="default" w:ascii="Calibri" w:hAnsi="Calibri" w:eastAsia="Calibri" w:cs="Calibri"/>
          <w:b/>
          <w:bCs w:val="0"/>
          <w:color w:val="00B050"/>
          <w:szCs w:val="24"/>
          <w:lang w:val="en-US" w:eastAsia="en-GB"/>
        </w:rPr>
      </w:pPr>
      <w:r>
        <w:rPr>
          <w:rFonts w:hint="default" w:ascii="Calibri" w:hAnsi="Calibri" w:eastAsia="Calibri" w:cs="Calibri"/>
          <w:b/>
          <w:bCs w:val="0"/>
          <w:color w:val="00B050"/>
          <w:szCs w:val="24"/>
          <w:lang w:val="en-US" w:eastAsia="en-GB"/>
        </w:rPr>
        <w:t>REFEREES</w:t>
      </w:r>
    </w:p>
    <w:p w14:paraId="482B9575">
      <w:pPr>
        <w:pStyle w:val="14"/>
        <w:widowControl/>
        <w:numPr>
          <w:ilvl w:val="0"/>
          <w:numId w:val="7"/>
        </w:numPr>
        <w:autoSpaceDE/>
        <w:autoSpaceDN/>
        <w:spacing w:after="5" w:line="259" w:lineRule="auto"/>
        <w:ind w:left="720" w:leftChars="0" w:right="567" w:rightChars="0" w:hanging="360" w:firstLineChars="0"/>
        <w:contextualSpacing/>
        <w:jc w:val="both"/>
        <w:rPr>
          <w:rFonts w:hint="default" w:ascii="Calibri" w:hAnsi="Calibri" w:eastAsia="Calibri" w:cs="Calibri"/>
          <w:b w:val="0"/>
          <w:bCs/>
          <w:color w:val="auto"/>
          <w:szCs w:val="24"/>
          <w:lang w:val="en-US" w:eastAsia="en-GB"/>
        </w:rPr>
      </w:pPr>
      <w:r>
        <w:rPr>
          <w:rFonts w:hint="default" w:ascii="Calibri" w:hAnsi="Calibri" w:eastAsia="Calibri" w:cs="Calibri"/>
          <w:b w:val="0"/>
          <w:bCs/>
          <w:color w:val="auto"/>
          <w:szCs w:val="24"/>
          <w:lang w:val="en-US" w:eastAsia="en-GB"/>
        </w:rPr>
        <w:t>Serah Mukii - Records Manager at Jamii sacco -  0702758144 - smukii@jamiisacco.com</w:t>
      </w:r>
    </w:p>
    <w:p w14:paraId="255A8ED8">
      <w:pPr>
        <w:pStyle w:val="14"/>
        <w:widowControl/>
        <w:numPr>
          <w:ilvl w:val="0"/>
          <w:numId w:val="7"/>
        </w:numPr>
        <w:autoSpaceDE/>
        <w:autoSpaceDN/>
        <w:spacing w:after="5" w:line="259" w:lineRule="auto"/>
        <w:ind w:left="720" w:leftChars="0" w:right="567" w:rightChars="0" w:hanging="360" w:firstLineChars="0"/>
        <w:contextualSpacing/>
        <w:jc w:val="both"/>
        <w:rPr>
          <w:rFonts w:hint="default" w:ascii="Calibri" w:hAnsi="Calibri" w:eastAsia="Calibri" w:cs="Calibri"/>
          <w:b w:val="0"/>
          <w:bCs/>
          <w:color w:val="auto"/>
          <w:szCs w:val="24"/>
          <w:lang w:val="en-US" w:eastAsia="en-GB"/>
        </w:rPr>
      </w:pPr>
      <w:r>
        <w:rPr>
          <w:rFonts w:hint="default" w:ascii="Calibri" w:hAnsi="Calibri" w:eastAsia="Calibri" w:cs="Calibri"/>
          <w:b w:val="0"/>
          <w:bCs/>
          <w:color w:val="auto"/>
          <w:szCs w:val="24"/>
          <w:lang w:val="en-US" w:eastAsia="en-GB"/>
        </w:rPr>
        <w:t>Cyprian Ntonja - Procurement Mananger at Jamii Sacco - 0714542164 -cntonja@jamiisacco.com</w:t>
      </w:r>
    </w:p>
    <w:p w14:paraId="5801DB46">
      <w:pPr>
        <w:pStyle w:val="14"/>
        <w:widowControl/>
        <w:numPr>
          <w:ilvl w:val="0"/>
          <w:numId w:val="7"/>
        </w:numPr>
        <w:autoSpaceDE/>
        <w:autoSpaceDN/>
        <w:spacing w:after="5" w:line="259" w:lineRule="auto"/>
        <w:ind w:left="720" w:leftChars="0" w:right="567" w:rightChars="0" w:hanging="360" w:firstLineChars="0"/>
        <w:contextualSpacing/>
        <w:jc w:val="both"/>
        <w:rPr>
          <w:rFonts w:hint="default" w:ascii="Calibri" w:hAnsi="Calibri" w:eastAsia="Calibri" w:cs="Calibri"/>
          <w:b w:val="0"/>
          <w:bCs/>
          <w:color w:val="auto"/>
          <w:szCs w:val="24"/>
          <w:lang w:val="en-US" w:eastAsia="en-GB"/>
        </w:rPr>
      </w:pPr>
      <w:r>
        <w:rPr>
          <w:rFonts w:hint="default" w:ascii="Calibri" w:hAnsi="Calibri" w:eastAsia="Calibri" w:cs="Calibri"/>
          <w:b w:val="0"/>
          <w:bCs/>
          <w:color w:val="auto"/>
          <w:szCs w:val="24"/>
          <w:lang w:val="en-US" w:eastAsia="en-GB"/>
        </w:rPr>
        <w:t>Peter Nganga - Lecturer at Kenyatta University - 0720585454 -nganga.pkn@gmail.com</w:t>
      </w:r>
    </w:p>
    <w:p w14:paraId="5853FD05">
      <w:pPr>
        <w:tabs>
          <w:tab w:val="left" w:pos="3210"/>
        </w:tabs>
        <w:spacing w:before="40" w:after="40"/>
        <w:rPr>
          <w:rFonts w:ascii="Calibri" w:hAnsi="Calibri" w:eastAsia="Calibri" w:cs="Calibri"/>
          <w:szCs w:val="24"/>
          <w:lang w:eastAsia="en-GB"/>
        </w:rPr>
      </w:pPr>
    </w:p>
    <w:p w14:paraId="7246027B">
      <w:pPr>
        <w:tabs>
          <w:tab w:val="left" w:pos="3210"/>
        </w:tabs>
        <w:spacing w:before="40" w:after="40"/>
        <w:rPr>
          <w:rFonts w:ascii="Calibri" w:hAnsi="Calibri" w:eastAsia="Calibri" w:cs="Calibri"/>
          <w:szCs w:val="24"/>
          <w:lang w:eastAsia="en-GB"/>
        </w:rPr>
        <w:sectPr>
          <w:headerReference r:id="rId3" w:type="default"/>
          <w:type w:val="continuous"/>
          <w:pgSz w:w="12240" w:h="15840"/>
          <w:pgMar w:top="1180" w:right="1800" w:bottom="280" w:left="1440" w:header="340" w:footer="567" w:gutter="0"/>
          <w:pgNumType w:start="1"/>
          <w:cols w:space="720" w:num="1"/>
          <w:docGrid w:linePitch="299" w:charSpace="0"/>
        </w:sectPr>
      </w:pPr>
    </w:p>
    <w:p w14:paraId="3BF1970B">
      <w:pPr>
        <w:spacing w:before="140"/>
        <w:rPr>
          <w:rFonts w:ascii="Trebuchet MS"/>
        </w:rPr>
      </w:pPr>
    </w:p>
    <w:sectPr>
      <w:pgSz w:w="12240" w:h="15840"/>
      <w:pgMar w:top="1440" w:right="1440" w:bottom="1440" w:left="1440" w:header="916" w:footer="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20B0604020202020204"/>
    <w:charset w:val="01"/>
    <w:family w:val="swiss"/>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9CC81">
    <w:pPr>
      <w:pStyle w:val="7"/>
      <w:spacing w:line="14" w:lineRule="auto"/>
      <w:rPr>
        <w:sz w:val="20"/>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E938B"/>
    <w:multiLevelType w:val="singleLevel"/>
    <w:tmpl w:val="121E938B"/>
    <w:lvl w:ilvl="0" w:tentative="0">
      <w:start w:val="1"/>
      <w:numFmt w:val="decimal"/>
      <w:lvlText w:val="%1."/>
      <w:lvlJc w:val="left"/>
      <w:pPr>
        <w:tabs>
          <w:tab w:val="left" w:pos="425"/>
        </w:tabs>
        <w:ind w:left="425" w:leftChars="0" w:hanging="425" w:firstLineChars="0"/>
      </w:pPr>
      <w:rPr>
        <w:rFonts w:hint="default"/>
      </w:rPr>
    </w:lvl>
  </w:abstractNum>
  <w:abstractNum w:abstractNumId="1">
    <w:nsid w:val="1B152C85"/>
    <w:multiLevelType w:val="multilevel"/>
    <w:tmpl w:val="1B152C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36E7774"/>
    <w:multiLevelType w:val="multilevel"/>
    <w:tmpl w:val="236E77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E134A3A"/>
    <w:multiLevelType w:val="multilevel"/>
    <w:tmpl w:val="2E134A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6A905DB"/>
    <w:multiLevelType w:val="multilevel"/>
    <w:tmpl w:val="46A905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5DC7EC4"/>
    <w:multiLevelType w:val="multilevel"/>
    <w:tmpl w:val="65DC7E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26C594C"/>
    <w:multiLevelType w:val="multilevel"/>
    <w:tmpl w:val="726C594C"/>
    <w:lvl w:ilvl="0" w:tentative="0">
      <w:start w:val="1"/>
      <w:numFmt w:val="bullet"/>
      <w:lvlText w:val=""/>
      <w:lvlJc w:val="left"/>
      <w:pPr>
        <w:ind w:left="770" w:hanging="360"/>
      </w:pPr>
      <w:rPr>
        <w:rFonts w:hint="default" w:ascii="Symbol" w:hAnsi="Symbol"/>
      </w:rPr>
    </w:lvl>
    <w:lvl w:ilvl="1" w:tentative="0">
      <w:start w:val="1"/>
      <w:numFmt w:val="bullet"/>
      <w:lvlText w:val="o"/>
      <w:lvlJc w:val="left"/>
      <w:pPr>
        <w:ind w:left="1490" w:hanging="360"/>
      </w:pPr>
      <w:rPr>
        <w:rFonts w:hint="default" w:ascii="Courier New" w:hAnsi="Courier New"/>
      </w:rPr>
    </w:lvl>
    <w:lvl w:ilvl="2" w:tentative="0">
      <w:start w:val="1"/>
      <w:numFmt w:val="bullet"/>
      <w:lvlText w:val=""/>
      <w:lvlJc w:val="left"/>
      <w:pPr>
        <w:ind w:left="2210" w:hanging="360"/>
      </w:pPr>
      <w:rPr>
        <w:rFonts w:hint="default" w:ascii="Wingdings" w:hAnsi="Wingdings"/>
      </w:rPr>
    </w:lvl>
    <w:lvl w:ilvl="3" w:tentative="0">
      <w:start w:val="1"/>
      <w:numFmt w:val="bullet"/>
      <w:lvlText w:val=""/>
      <w:lvlJc w:val="left"/>
      <w:pPr>
        <w:ind w:left="2930" w:hanging="360"/>
      </w:pPr>
      <w:rPr>
        <w:rFonts w:hint="default" w:ascii="Symbol" w:hAnsi="Symbol"/>
      </w:rPr>
    </w:lvl>
    <w:lvl w:ilvl="4" w:tentative="0">
      <w:start w:val="1"/>
      <w:numFmt w:val="bullet"/>
      <w:lvlText w:val="o"/>
      <w:lvlJc w:val="left"/>
      <w:pPr>
        <w:ind w:left="3650" w:hanging="360"/>
      </w:pPr>
      <w:rPr>
        <w:rFonts w:hint="default" w:ascii="Courier New" w:hAnsi="Courier New"/>
      </w:rPr>
    </w:lvl>
    <w:lvl w:ilvl="5" w:tentative="0">
      <w:start w:val="1"/>
      <w:numFmt w:val="bullet"/>
      <w:lvlText w:val=""/>
      <w:lvlJc w:val="left"/>
      <w:pPr>
        <w:ind w:left="4370" w:hanging="360"/>
      </w:pPr>
      <w:rPr>
        <w:rFonts w:hint="default" w:ascii="Wingdings" w:hAnsi="Wingdings"/>
      </w:rPr>
    </w:lvl>
    <w:lvl w:ilvl="6" w:tentative="0">
      <w:start w:val="1"/>
      <w:numFmt w:val="bullet"/>
      <w:lvlText w:val=""/>
      <w:lvlJc w:val="left"/>
      <w:pPr>
        <w:ind w:left="5090" w:hanging="360"/>
      </w:pPr>
      <w:rPr>
        <w:rFonts w:hint="default" w:ascii="Symbol" w:hAnsi="Symbol"/>
      </w:rPr>
    </w:lvl>
    <w:lvl w:ilvl="7" w:tentative="0">
      <w:start w:val="1"/>
      <w:numFmt w:val="bullet"/>
      <w:lvlText w:val="o"/>
      <w:lvlJc w:val="left"/>
      <w:pPr>
        <w:ind w:left="5810" w:hanging="360"/>
      </w:pPr>
      <w:rPr>
        <w:rFonts w:hint="default" w:ascii="Courier New" w:hAnsi="Courier New"/>
      </w:rPr>
    </w:lvl>
    <w:lvl w:ilvl="8" w:tentative="0">
      <w:start w:val="1"/>
      <w:numFmt w:val="bullet"/>
      <w:lvlText w:val=""/>
      <w:lvlJc w:val="left"/>
      <w:pPr>
        <w:ind w:left="6530" w:hanging="360"/>
      </w:pPr>
      <w:rPr>
        <w:rFonts w:hint="default" w:ascii="Wingdings" w:hAnsi="Wingdings"/>
      </w:rPr>
    </w:lvl>
  </w:abstractNum>
  <w:num w:numId="1">
    <w:abstractNumId w:val="6"/>
  </w:num>
  <w:num w:numId="2">
    <w:abstractNumId w:val="1"/>
  </w:num>
  <w:num w:numId="3">
    <w:abstractNumId w:val="3"/>
  </w:num>
  <w:num w:numId="4">
    <w:abstractNumId w:val="2"/>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D2757C"/>
    <w:rsid w:val="003E0AFC"/>
    <w:rsid w:val="005257D7"/>
    <w:rsid w:val="006B7A8A"/>
    <w:rsid w:val="008F443E"/>
    <w:rsid w:val="009F7EF2"/>
    <w:rsid w:val="00D2757C"/>
    <w:rsid w:val="00D91223"/>
    <w:rsid w:val="00DA4388"/>
    <w:rsid w:val="00EF0E81"/>
    <w:rsid w:val="08001EBA"/>
    <w:rsid w:val="3F832A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spacing w:before="1"/>
      <w:outlineLvl w:val="0"/>
    </w:pPr>
    <w:rPr>
      <w:rFonts w:ascii="Trebuchet MS" w:hAnsi="Trebuchet MS" w:eastAsia="Trebuchet MS" w:cs="Trebuchet MS"/>
      <w:b/>
      <w:bCs/>
      <w:sz w:val="28"/>
      <w:szCs w:val="28"/>
    </w:rPr>
  </w:style>
  <w:style w:type="paragraph" w:styleId="3">
    <w:name w:val="heading 2"/>
    <w:basedOn w:val="1"/>
    <w:unhideWhenUsed/>
    <w:qFormat/>
    <w:uiPriority w:val="9"/>
    <w:pPr>
      <w:outlineLvl w:val="1"/>
    </w:pPr>
    <w:rPr>
      <w:rFonts w:ascii="Arial" w:hAnsi="Arial" w:eastAsia="Arial" w:cs="Arial"/>
      <w:b/>
      <w:bCs/>
      <w:u w:val="single" w:color="000000"/>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style>
  <w:style w:type="paragraph" w:styleId="8">
    <w:name w:val="footer"/>
    <w:basedOn w:val="1"/>
    <w:link w:val="17"/>
    <w:unhideWhenUsed/>
    <w:uiPriority w:val="99"/>
    <w:pPr>
      <w:tabs>
        <w:tab w:val="center" w:pos="4513"/>
        <w:tab w:val="right" w:pos="9026"/>
      </w:tabs>
    </w:pPr>
  </w:style>
  <w:style w:type="paragraph" w:styleId="9">
    <w:name w:val="header"/>
    <w:basedOn w:val="1"/>
    <w:link w:val="16"/>
    <w:unhideWhenUsed/>
    <w:uiPriority w:val="99"/>
    <w:pPr>
      <w:tabs>
        <w:tab w:val="center" w:pos="4513"/>
        <w:tab w:val="right" w:pos="9026"/>
      </w:tabs>
    </w:pPr>
  </w:style>
  <w:style w:type="character" w:styleId="10">
    <w:name w:val="Hyperlink"/>
    <w:basedOn w:val="5"/>
    <w:unhideWhenUsed/>
    <w:uiPriority w:val="99"/>
    <w:rPr>
      <w:color w:val="0000FF"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paragraph" w:styleId="13">
    <w:name w:val="Title"/>
    <w:basedOn w:val="1"/>
    <w:qFormat/>
    <w:uiPriority w:val="10"/>
    <w:pPr>
      <w:spacing w:before="210"/>
    </w:pPr>
    <w:rPr>
      <w:rFonts w:ascii="Trebuchet MS" w:hAnsi="Trebuchet MS" w:eastAsia="Trebuchet MS" w:cs="Trebuchet MS"/>
      <w:sz w:val="60"/>
      <w:szCs w:val="60"/>
    </w:rPr>
  </w:style>
  <w:style w:type="paragraph" w:styleId="14">
    <w:name w:val="List Paragraph"/>
    <w:basedOn w:val="1"/>
    <w:qFormat/>
    <w:uiPriority w:val="1"/>
    <w:pPr>
      <w:ind w:left="76" w:hanging="76"/>
    </w:pPr>
  </w:style>
  <w:style w:type="paragraph" w:customStyle="1" w:styleId="15">
    <w:name w:val="Table Paragraph"/>
    <w:basedOn w:val="1"/>
    <w:qFormat/>
    <w:uiPriority w:val="1"/>
  </w:style>
  <w:style w:type="character" w:customStyle="1" w:styleId="16">
    <w:name w:val="Header Char"/>
    <w:basedOn w:val="5"/>
    <w:link w:val="9"/>
    <w:qFormat/>
    <w:uiPriority w:val="99"/>
    <w:rPr>
      <w:rFonts w:ascii="Arial MT" w:hAnsi="Arial MT" w:eastAsia="Arial MT" w:cs="Arial MT"/>
    </w:rPr>
  </w:style>
  <w:style w:type="character" w:customStyle="1" w:styleId="17">
    <w:name w:val="Footer Char"/>
    <w:basedOn w:val="5"/>
    <w:link w:val="8"/>
    <w:uiPriority w:val="99"/>
    <w:rPr>
      <w:rFonts w:ascii="Arial MT" w:hAnsi="Arial MT" w:eastAsia="Arial MT" w:cs="Arial MT"/>
    </w:rPr>
  </w:style>
  <w:style w:type="character" w:customStyle="1" w:styleId="18">
    <w:name w:val="Unresolved Mention"/>
    <w:basedOn w:val="5"/>
    <w:semiHidden/>
    <w:unhideWhenUsed/>
    <w:uiPriority w:val="99"/>
    <w:rPr>
      <w:color w:val="605E5C"/>
      <w:shd w:val="clear" w:color="auto" w:fill="E1DFDD"/>
    </w:rPr>
  </w:style>
  <w:style w:type="paragraph" w:customStyle="1" w:styleId="19">
    <w:name w:val="Revision"/>
    <w:hidden/>
    <w:semiHidden/>
    <w:uiPriority w:val="99"/>
    <w:pPr>
      <w:widowControl/>
      <w:autoSpaceDE/>
      <w:autoSpaceDN/>
    </w:pPr>
    <w:rPr>
      <w:rFonts w:ascii="Arial MT" w:hAnsi="Arial MT" w:eastAsia="Arial MT" w:cs="Arial MT"/>
      <w:sz w:val="22"/>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330</Words>
  <Characters>1881</Characters>
  <Lines>15</Lines>
  <Paragraphs>4</Paragraphs>
  <TotalTime>117</TotalTime>
  <ScaleCrop>false</ScaleCrop>
  <LinksUpToDate>false</LinksUpToDate>
  <CharactersWithSpaces>2207</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2024-12-26T18:51:00Z</dcterms:created>
  <dc:creator>user</dc:creator>
  <cp:lastModifiedBy>Joy Mionki</cp:lastModifiedBy>
  <dcterms:modified xsi:type="dcterms:W3CDTF">2025-08-28T14:24:59Z</dcterms:modified>
  <dc:title>Resume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Producer">
    <vt:lpwstr>Skia/PDF m131 Google Docs Renderer</vt:lpwstr>
  </property>
  <property fmtid="{D5CDD505-2E9C-101B-9397-08002B2CF9AE}" pid="4" name="LastSaved">
    <vt:filetime>2024-12-26T00:00:00Z</vt:filetime>
  </property>
  <property fmtid="{D5CDD505-2E9C-101B-9397-08002B2CF9AE}" pid="5" name="KSOProductBuildVer">
    <vt:lpwstr>2057-12.2.0.21936</vt:lpwstr>
  </property>
  <property fmtid="{D5CDD505-2E9C-101B-9397-08002B2CF9AE}" pid="6" name="ICV">
    <vt:lpwstr>8D4DAF930BF546C6A72C85CDA211D916_12</vt:lpwstr>
  </property>
</Properties>
</file>