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846BDB" w:rsidRDefault="004A6E05" w:rsidP="004A6E05">
      <w:pPr>
        <w:pStyle w:val="Untertitel"/>
        <w:rPr>
          <w:sz w:val="32"/>
          <w:szCs w:val="32"/>
        </w:rPr>
      </w:pPr>
    </w:p>
    <w:p w14:paraId="7B50BA68" w14:textId="59CCAC48" w:rsidR="00512C26" w:rsidRPr="00846BDB" w:rsidRDefault="00512C26" w:rsidP="00512C26">
      <w:pPr>
        <w:rPr>
          <w:sz w:val="32"/>
          <w:szCs w:val="28"/>
        </w:rPr>
      </w:pPr>
      <w:r w:rsidRPr="00846BDB">
        <w:rPr>
          <w:rFonts w:eastAsiaTheme="minorEastAsia"/>
          <w:i/>
          <w:spacing w:val="15"/>
          <w:szCs w:val="24"/>
        </w:rPr>
        <w:t xml:space="preserve">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w:t>
      </w:r>
      <w:r w:rsidR="00B46E95" w:rsidRPr="00846BDB">
        <w:rPr>
          <w:rFonts w:eastAsiaTheme="minorEastAsia"/>
          <w:i/>
          <w:spacing w:val="15"/>
          <w:szCs w:val="24"/>
        </w:rPr>
        <w:t xml:space="preserve">im IFC-Format </w:t>
      </w:r>
      <w:r w:rsidRPr="00846BDB">
        <w:rPr>
          <w:rFonts w:eastAsiaTheme="minorEastAsia"/>
          <w:i/>
          <w:spacing w:val="15"/>
          <w:szCs w:val="24"/>
        </w:rPr>
        <w:t xml:space="preserve">durchgeführt, wobei praxisrelevante Aspekte zur Bewertung der Qualität und Wiederverwendbarkeit des geotechnischen Fachmodells entlang konkreter Beispiele herausgearbeitet werden. Dies erfolgt sowohl auf Basis des Information </w:t>
      </w:r>
      <w:proofErr w:type="spellStart"/>
      <w:r w:rsidRPr="00846BDB">
        <w:rPr>
          <w:rFonts w:eastAsiaTheme="minorEastAsia"/>
          <w:i/>
          <w:spacing w:val="15"/>
          <w:szCs w:val="24"/>
        </w:rPr>
        <w:t>Delivery</w:t>
      </w:r>
      <w:proofErr w:type="spellEnd"/>
      <w:r w:rsidRPr="00846BDB">
        <w:rPr>
          <w:rFonts w:eastAsiaTheme="minorEastAsia"/>
          <w:i/>
          <w:spacing w:val="15"/>
          <w:szCs w:val="24"/>
        </w:rPr>
        <w:t xml:space="preserve"> </w:t>
      </w:r>
      <w:proofErr w:type="spellStart"/>
      <w:r w:rsidRPr="00846BDB">
        <w:rPr>
          <w:rFonts w:eastAsiaTheme="minorEastAsia"/>
          <w:i/>
          <w:spacing w:val="15"/>
          <w:szCs w:val="24"/>
        </w:rPr>
        <w:t>Specification</w:t>
      </w:r>
      <w:proofErr w:type="spellEnd"/>
      <w:r w:rsidRPr="00846BDB">
        <w:rPr>
          <w:rFonts w:eastAsiaTheme="minorEastAsia"/>
          <w:i/>
          <w:spacing w:val="15"/>
          <w:szCs w:val="24"/>
        </w:rPr>
        <w:t xml:space="preserve"> (IDS)-Standards als auch mit einem Test-Framework. Zudem wird aufgezeigt, wie durch optimierte Arbeitsweisen die Modellierung und Anreicherung der Daten unterstützt werden können und die Einbindung in Autorensoftware erfolgen kann</w:t>
      </w:r>
      <w:r w:rsidR="00B46E95" w:rsidRPr="00846BDB">
        <w:rPr>
          <w:rFonts w:eastAsiaTheme="minorEastAsia"/>
          <w:i/>
          <w:spacing w:val="15"/>
          <w:szCs w:val="24"/>
        </w:rPr>
        <w:t>.</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headerReference w:type="even" r:id="rId8"/>
          <w:headerReference w:type="default" r:id="rId9"/>
          <w:footerReference w:type="even" r:id="rId10"/>
          <w:footerReference w:type="default" r:id="rId11"/>
          <w:headerReference w:type="first" r:id="rId12"/>
          <w:footerReference w:type="first" r:id="rId13"/>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2B792A74" w:rsidR="00580916" w:rsidRPr="000441CD" w:rsidRDefault="007646E6" w:rsidP="00673A25">
      <w:pPr>
        <w:rPr>
          <w:sz w:val="20"/>
          <w:szCs w:val="20"/>
        </w:rPr>
      </w:pPr>
      <w:r w:rsidRPr="000441CD">
        <w:rPr>
          <w:sz w:val="20"/>
          <w:szCs w:val="20"/>
        </w:rPr>
        <w:t>Der Methode des Building Information Modelling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w:t>
      </w:r>
      <w:r w:rsidR="004C3BD5" w:rsidRPr="00553C3F">
        <w:rPr>
          <w:sz w:val="20"/>
          <w:szCs w:val="20"/>
        </w:rPr>
        <w:t>DIN EN ISO 19650-1</w:t>
      </w:r>
      <w:r w:rsidR="004C3BD5">
        <w:rPr>
          <w:sz w:val="20"/>
          <w:szCs w:val="20"/>
        </w:rPr>
        <w:t xml:space="preserve"> folgend </w:t>
      </w:r>
      <w:r w:rsidR="008874F3" w:rsidRPr="000441CD">
        <w:rPr>
          <w:sz w:val="20"/>
          <w:szCs w:val="20"/>
        </w:rPr>
        <w:t>zu einem Koordinationsmodell oder einem Gesamtmodell zusammengeführt. Für den Datenaustausch wird häufig das herstellerneutrale IFC-Format (</w:t>
      </w:r>
      <w:r w:rsidR="008874F3" w:rsidRPr="003F7419">
        <w:rPr>
          <w:i/>
          <w:sz w:val="20"/>
          <w:szCs w:val="20"/>
        </w:rPr>
        <w:t xml:space="preserve">Industrie </w:t>
      </w:r>
      <w:proofErr w:type="spellStart"/>
      <w:r w:rsidR="008874F3" w:rsidRPr="003F7419">
        <w:rPr>
          <w:i/>
          <w:sz w:val="20"/>
          <w:szCs w:val="20"/>
        </w:rPr>
        <w:t>Foundation</w:t>
      </w:r>
      <w:proofErr w:type="spellEnd"/>
      <w:r w:rsidR="008874F3" w:rsidRPr="003F7419">
        <w:rPr>
          <w:i/>
          <w:sz w:val="20"/>
          <w:szCs w:val="20"/>
        </w:rPr>
        <w:t xml:space="preserve"> Classes</w:t>
      </w:r>
      <w:r w:rsidR="008874F3" w:rsidRPr="000441CD">
        <w:rPr>
          <w:sz w:val="20"/>
          <w:szCs w:val="20"/>
        </w:rPr>
        <w:t xml:space="preserve">) </w:t>
      </w:r>
      <w:r w:rsidR="004C3BD5">
        <w:rPr>
          <w:sz w:val="20"/>
          <w:szCs w:val="20"/>
        </w:rPr>
        <w:t xml:space="preserve">nach </w:t>
      </w:r>
      <w:r w:rsidR="004C3BD5" w:rsidRPr="004C3BD5">
        <w:rPr>
          <w:sz w:val="20"/>
          <w:szCs w:val="20"/>
        </w:rPr>
        <w:t xml:space="preserve">DIN EN ISO 16739-1 </w:t>
      </w:r>
      <w:r w:rsidR="008874F3" w:rsidRPr="000441CD">
        <w:rPr>
          <w:sz w:val="20"/>
          <w:szCs w:val="20"/>
        </w:rPr>
        <w:t>genutzt.</w:t>
      </w:r>
      <w:r w:rsidR="00215152" w:rsidRPr="004C3BD5">
        <w:rPr>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 xml:space="preserve">Nach </w:t>
      </w:r>
      <w:r w:rsidR="00AA22F3">
        <w:rPr>
          <w:sz w:val="20"/>
          <w:szCs w:val="20"/>
        </w:rPr>
        <w:t>[1]</w:t>
      </w:r>
      <w:r w:rsidR="004C3BD5">
        <w:rPr>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7B0F8A" w:rsidRPr="000441CD">
        <w:rPr>
          <w:sz w:val="20"/>
          <w:szCs w:val="20"/>
        </w:rPr>
        <w:t>.</w:t>
      </w:r>
    </w:p>
    <w:p w14:paraId="4D163AFC" w14:textId="3F541F45"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w:t>
      </w:r>
      <w:r w:rsidR="004C3BD5">
        <w:rPr>
          <w:sz w:val="20"/>
          <w:szCs w:val="20"/>
        </w:rPr>
        <w:t xml:space="preserve"> (AWF)</w:t>
      </w:r>
      <w:r w:rsidRPr="000441CD">
        <w:rPr>
          <w:sz w:val="20"/>
          <w:szCs w:val="20"/>
        </w:rPr>
        <w:t xml:space="preserve">. </w:t>
      </w:r>
      <w:r w:rsidR="00AA22F3">
        <w:rPr>
          <w:sz w:val="20"/>
          <w:szCs w:val="20"/>
        </w:rPr>
        <w:t>[2]</w:t>
      </w:r>
      <w:r w:rsidR="00EE1EB8" w:rsidRPr="000441CD">
        <w:rPr>
          <w:sz w:val="20"/>
          <w:szCs w:val="20"/>
        </w:rPr>
        <w:t xml:space="preserve"> führen eine Auswahl an möglichen </w:t>
      </w:r>
      <w:r w:rsidR="004C3BD5">
        <w:rPr>
          <w:sz w:val="20"/>
          <w:szCs w:val="20"/>
        </w:rPr>
        <w:t>AWF</w:t>
      </w:r>
      <w:r w:rsidR="00EE1EB8" w:rsidRPr="000441CD">
        <w:rPr>
          <w:sz w:val="20"/>
          <w:szCs w:val="20"/>
        </w:rPr>
        <w:t xml:space="preserve"> für das </w:t>
      </w:r>
      <w:proofErr w:type="gramStart"/>
      <w:r w:rsidR="0060617D" w:rsidRPr="000441CD">
        <w:rPr>
          <w:sz w:val="20"/>
          <w:szCs w:val="20"/>
        </w:rPr>
        <w:t>FM</w:t>
      </w:r>
      <w:r w:rsidR="00EE1EB8" w:rsidRPr="000441CD">
        <w:rPr>
          <w:sz w:val="20"/>
          <w:szCs w:val="20"/>
        </w:rPr>
        <w:t xml:space="preserve"> Baugrund</w:t>
      </w:r>
      <w:proofErr w:type="gramEnd"/>
      <w:r w:rsidR="00EE1EB8" w:rsidRPr="000441CD">
        <w:rPr>
          <w:sz w:val="20"/>
          <w:szCs w:val="20"/>
        </w:rPr>
        <w:t xml:space="preserve"> an und differenzieren diese dahingehend, ob für die Umsetzung das </w:t>
      </w:r>
      <w:r w:rsidR="0060617D" w:rsidRPr="000441CD">
        <w:rPr>
          <w:sz w:val="20"/>
          <w:szCs w:val="20"/>
        </w:rPr>
        <w:t>FM</w:t>
      </w:r>
      <w:r w:rsidR="00EE1EB8" w:rsidRPr="000441CD">
        <w:rPr>
          <w:sz w:val="20"/>
          <w:szCs w:val="20"/>
        </w:rPr>
        <w:t xml:space="preserve"> Baugrund </w:t>
      </w:r>
      <w:r w:rsidR="00EE1EB8" w:rsidRPr="000441CD">
        <w:rPr>
          <w:sz w:val="20"/>
          <w:szCs w:val="20"/>
        </w:rPr>
        <w:t>ausreichend ist oder ob weitere Fachmodelle erforderlich sind</w:t>
      </w:r>
      <w:r w:rsidR="004C3BD5">
        <w:rPr>
          <w:sz w:val="20"/>
          <w:szCs w:val="20"/>
        </w:rPr>
        <w:t>.</w:t>
      </w:r>
      <w:r w:rsidR="00680729" w:rsidRPr="000441CD">
        <w:rPr>
          <w:sz w:val="20"/>
          <w:szCs w:val="20"/>
        </w:rPr>
        <w:t xml:space="preserve"> </w:t>
      </w:r>
      <w:r w:rsidR="009964BA" w:rsidRPr="000441CD">
        <w:rPr>
          <w:sz w:val="20"/>
          <w:szCs w:val="20"/>
        </w:rPr>
        <w:t xml:space="preserve">In vorgenannter Empfehlung werden die </w:t>
      </w:r>
      <w:r w:rsidR="004C3BD5">
        <w:rPr>
          <w:sz w:val="20"/>
          <w:szCs w:val="20"/>
        </w:rPr>
        <w:t>AWF</w:t>
      </w:r>
      <w:r w:rsidR="009964BA" w:rsidRPr="000441CD">
        <w:rPr>
          <w:sz w:val="20"/>
          <w:szCs w:val="20"/>
        </w:rPr>
        <w:t xml:space="preserve"> aus Sicht des Auftraggebers geschildert. Mit der BIM-Methode können zudem auch </w:t>
      </w:r>
      <w:r w:rsidR="00A5630E" w:rsidRPr="000441CD">
        <w:rPr>
          <w:sz w:val="20"/>
          <w:szCs w:val="20"/>
        </w:rPr>
        <w:t>innerhalb einer Organisation Mehrwerte erzielt werden.</w:t>
      </w:r>
    </w:p>
    <w:p w14:paraId="268C0CB9" w14:textId="2B1C4A46" w:rsidR="00457449" w:rsidRDefault="00A5630E" w:rsidP="00673A25">
      <w:pPr>
        <w:rPr>
          <w:sz w:val="20"/>
          <w:szCs w:val="20"/>
        </w:rPr>
      </w:pPr>
      <w:r w:rsidRPr="000441CD">
        <w:rPr>
          <w:sz w:val="20"/>
          <w:szCs w:val="20"/>
        </w:rPr>
        <w:t xml:space="preserve">Die datenzentrische Arbeitsweise bildet die Grundlage, um Arbeitsschritte und damit auch Teile der </w:t>
      </w:r>
      <w:r w:rsidR="004C3BD5">
        <w:rPr>
          <w:sz w:val="20"/>
          <w:szCs w:val="20"/>
        </w:rPr>
        <w:t>AEF-Umsetzung</w:t>
      </w:r>
      <w:r w:rsidRPr="000441CD">
        <w:rPr>
          <w:sz w:val="20"/>
          <w:szCs w:val="20"/>
        </w:rPr>
        <w:t xml:space="preserve"> zu automatisieren. </w:t>
      </w:r>
      <w:r w:rsidR="004813E5" w:rsidRPr="000441CD">
        <w:rPr>
          <w:sz w:val="20"/>
          <w:szCs w:val="20"/>
        </w:rPr>
        <w:t xml:space="preserve">Die Qualität der Datengrundlage, hier die Modelle, ist entscheidend für die erfolgreiche Umsetzung solcher Automatisierungsroutinen. In 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r w:rsidR="00AA22F3">
        <w:rPr>
          <w:sz w:val="20"/>
          <w:szCs w:val="20"/>
        </w:rPr>
        <w:t>[3, 4]</w:t>
      </w:r>
      <w:r w:rsidR="00571C2F" w:rsidRPr="000441CD">
        <w:rPr>
          <w:sz w:val="20"/>
          <w:szCs w:val="20"/>
        </w:rPr>
        <w:t>. Diese Workflows sind nur bedingt automatisierbar und skalierbar</w:t>
      </w:r>
      <w:r w:rsidR="00B46E95">
        <w:rPr>
          <w:sz w:val="20"/>
          <w:szCs w:val="20"/>
        </w:rPr>
        <w:t>.</w:t>
      </w:r>
      <w:r w:rsidR="00571C2F" w:rsidRPr="000441CD">
        <w:rPr>
          <w:sz w:val="20"/>
          <w:szCs w:val="20"/>
        </w:rPr>
        <w:t xml:space="preserve"> </w:t>
      </w:r>
      <w:r w:rsidR="00A84DAE" w:rsidRPr="000441CD">
        <w:rPr>
          <w:sz w:val="20"/>
          <w:szCs w:val="20"/>
        </w:rPr>
        <w:t>In Kapitel 2</w:t>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 xml:space="preserve">Dabei werden spezifische Kriterien für das </w:t>
      </w:r>
      <w:proofErr w:type="gramStart"/>
      <w:r w:rsidR="0060617D" w:rsidRPr="000441CD">
        <w:rPr>
          <w:sz w:val="20"/>
          <w:szCs w:val="20"/>
        </w:rPr>
        <w:t>FM Baugrund</w:t>
      </w:r>
      <w:proofErr w:type="gramEnd"/>
      <w:r w:rsidR="0060617D" w:rsidRPr="000441CD">
        <w:rPr>
          <w:sz w:val="20"/>
          <w:szCs w:val="20"/>
        </w:rPr>
        <w:t xml:space="preserve"> vorgestellt.</w:t>
      </w:r>
      <w:r w:rsidR="006559E0" w:rsidRPr="000441CD">
        <w:rPr>
          <w:sz w:val="20"/>
          <w:szCs w:val="20"/>
        </w:rPr>
        <w:t xml:space="preserve"> Kapitel 3 behandelt die Modellprüfung. Kapitel 4 beinhaltet exemplarische Empfehlungen zu Arbeitsweisen in der Modellerstellung, mit denen eine hohe Qualität gefördert wird. Der Beitrag schließt mit einem Fazit und Ausblick in Kapitel 5.</w:t>
      </w:r>
    </w:p>
    <w:p w14:paraId="585BADAD" w14:textId="10E0C4FA" w:rsidR="00A2402C" w:rsidRPr="000773D6" w:rsidRDefault="000773D6" w:rsidP="004C3BD5">
      <w:pPr>
        <w:rPr>
          <w:sz w:val="20"/>
          <w:szCs w:val="20"/>
        </w:rPr>
      </w:pPr>
      <w:r w:rsidRPr="004C794C">
        <w:rPr>
          <w:sz w:val="20"/>
          <w:szCs w:val="20"/>
        </w:rPr>
        <w:t xml:space="preserve">Der Beitrag setzt ein grundlegendes Verständnis des IFC-Schemas und der Klassen, die üblicherweise in </w:t>
      </w:r>
      <w:r w:rsidRPr="004C794C">
        <w:rPr>
          <w:sz w:val="20"/>
          <w:szCs w:val="20"/>
        </w:rPr>
        <w:lastRenderedPageBreak/>
        <w:t>der Geotechnik verwendet werden, voraus.</w:t>
      </w:r>
      <w:r w:rsidR="00B46E95">
        <w:rPr>
          <w:sz w:val="20"/>
          <w:szCs w:val="20"/>
        </w:rPr>
        <w:t xml:space="preserve"> </w:t>
      </w:r>
      <w:r w:rsidR="00457449" w:rsidRPr="000773D6">
        <w:rPr>
          <w:sz w:val="20"/>
          <w:szCs w:val="20"/>
        </w:rPr>
        <w:t xml:space="preserve">Sämtliche Unterlagen zu diesem Beitrag sind in folgendem Repository zu finden: </w:t>
      </w:r>
      <w:r w:rsidRPr="000773D6">
        <w:rPr>
          <w:sz w:val="20"/>
          <w:szCs w:val="20"/>
        </w:rPr>
        <w:t>https://github.com/GeotechnicalBIM/Fachsektionstage2025_Qualitaet_FM_Baugrund</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625E6E78"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r w:rsidR="00C0792A" w:rsidRPr="000441CD">
        <w:rPr>
          <w:sz w:val="20"/>
          <w:szCs w:val="20"/>
        </w:rPr>
        <w:t xml:space="preserve">Folglich ist es zur Qualitätsbewertung von Informationen erforderlich, dass Anforderungen an diese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169BD7EA" w:rsidR="008D2AA2" w:rsidRPr="000441CD" w:rsidRDefault="008D2AA2" w:rsidP="00D844CE">
      <w:pPr>
        <w:rPr>
          <w:sz w:val="20"/>
          <w:szCs w:val="20"/>
        </w:rPr>
      </w:pPr>
      <w:r w:rsidRPr="000441CD">
        <w:rPr>
          <w:sz w:val="20"/>
          <w:szCs w:val="20"/>
        </w:rPr>
        <w:t>Nachfolgend werden verschiedene Arbeiten</w:t>
      </w:r>
      <w:r w:rsidR="003F7419">
        <w:rPr>
          <w:sz w:val="20"/>
          <w:szCs w:val="20"/>
        </w:rPr>
        <w:t xml:space="preserve"> betrachtet, </w:t>
      </w:r>
      <w:r w:rsidRPr="000441CD">
        <w:rPr>
          <w:sz w:val="20"/>
          <w:szCs w:val="20"/>
        </w:rPr>
        <w:t xml:space="preserve">die sich mit dem Prüfen von Bauwerksinformationsmodellen beschäftigen mit Fokus auf Klassifizierung von Anforderungen beziehungsweise </w:t>
      </w:r>
      <w:r w:rsidR="009E0D62" w:rsidRPr="000441CD">
        <w:rPr>
          <w:sz w:val="20"/>
          <w:szCs w:val="20"/>
        </w:rPr>
        <w:t>den zugehörigen Prüfungen. Dies erfolgt vor dem Hintergrund, dass mit den in Kapitel 2.2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09ED4FB6"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r w:rsidR="00AA22F3">
        <w:rPr>
          <w:sz w:val="20"/>
          <w:szCs w:val="20"/>
        </w:rPr>
        <w:t>[5]</w:t>
      </w:r>
      <w:r w:rsidRPr="000441CD">
        <w:rPr>
          <w:sz w:val="20"/>
          <w:szCs w:val="20"/>
        </w:rPr>
        <w:t xml:space="preserve">. </w:t>
      </w:r>
    </w:p>
    <w:p w14:paraId="12ED3099" w14:textId="74F742B1" w:rsidR="00D55025" w:rsidRPr="000441CD" w:rsidRDefault="00AA22F3" w:rsidP="00D844CE">
      <w:pPr>
        <w:rPr>
          <w:sz w:val="20"/>
          <w:szCs w:val="20"/>
        </w:rPr>
      </w:pPr>
      <w:r>
        <w:rPr>
          <w:sz w:val="20"/>
          <w:szCs w:val="20"/>
        </w:rPr>
        <w:t xml:space="preserve">[6] </w:t>
      </w:r>
      <w:r w:rsidR="00D844CE" w:rsidRPr="000441CD">
        <w:rPr>
          <w:sz w:val="20"/>
          <w:szCs w:val="20"/>
        </w:rPr>
        <w:t>untergliedern die modellbasierte Prüfung in Abhängigkeit von der Intention in vier Gruppen. Am verbreitetsten ist das Übereinstimmen mit vordefinierten Kriterien, beispielsweise muss jede Spundwand mindestens 1 m lang sein.</w:t>
      </w:r>
      <w:r w:rsidR="00C62E46" w:rsidRPr="000441CD">
        <w:rPr>
          <w:sz w:val="20"/>
          <w:szCs w:val="20"/>
        </w:rPr>
        <w:t xml:space="preserve"> In diese Gruppe fallen auch Geometrie-basierte Test</w:t>
      </w:r>
      <w:r w:rsidR="00EB1117" w:rsidRPr="000441CD">
        <w:rPr>
          <w:sz w:val="20"/>
          <w:szCs w:val="20"/>
        </w:rPr>
        <w:t xml:space="preserve"> (Kollisionskontrolle)</w:t>
      </w:r>
      <w:r w:rsidR="00C62E46" w:rsidRPr="000441CD">
        <w:rPr>
          <w:sz w:val="20"/>
          <w:szCs w:val="20"/>
        </w:rPr>
        <w:t>.</w:t>
      </w:r>
      <w:r w:rsidR="00D844CE" w:rsidRPr="000441CD">
        <w:rPr>
          <w:sz w:val="20"/>
          <w:szCs w:val="20"/>
        </w:rPr>
        <w:t xml:space="preserve"> Als zweites Konzept führen Sie Systeme an, die </w:t>
      </w:r>
      <w:r w:rsidR="003F7419">
        <w:rPr>
          <w:sz w:val="20"/>
          <w:szCs w:val="20"/>
        </w:rPr>
        <w:t xml:space="preserve">dem Nutzer </w:t>
      </w:r>
      <w:r w:rsidR="00D844CE" w:rsidRPr="000441CD">
        <w:rPr>
          <w:sz w:val="20"/>
          <w:szCs w:val="20"/>
        </w:rPr>
        <w:t>basierend auf hinterlegtem Wissen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51BFDB03"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w:t>
      </w:r>
      <w:r w:rsidRPr="000441CD">
        <w:rPr>
          <w:sz w:val="20"/>
          <w:szCs w:val="20"/>
        </w:rPr>
        <w:t xml:space="preserve">Prüfungen finden sich beispielsweise in digitalen Genehmigungsprozessen wieder. </w:t>
      </w:r>
      <w:r w:rsidR="00AA22F3">
        <w:rPr>
          <w:sz w:val="20"/>
          <w:szCs w:val="20"/>
        </w:rPr>
        <w:t>[7]</w:t>
      </w:r>
      <w:r w:rsidR="00D47B21">
        <w:rPr>
          <w:sz w:val="20"/>
          <w:szCs w:val="20"/>
        </w:rPr>
        <w:t xml:space="preserve"> </w:t>
      </w:r>
      <w:r w:rsidRPr="000441CD">
        <w:rPr>
          <w:sz w:val="20"/>
          <w:szCs w:val="20"/>
        </w:rPr>
        <w:t>unterteilen Modellprüfregeln in vier Klassen anhand ihrer Komplexität und den Anforderungen an die Prüfumgebung und zeigen entsprechende Beispiele.</w:t>
      </w:r>
    </w:p>
    <w:p w14:paraId="470F7AA8" w14:textId="472523AD" w:rsidR="00575332" w:rsidRPr="000441CD" w:rsidRDefault="00AA22F3" w:rsidP="00372938">
      <w:pPr>
        <w:rPr>
          <w:sz w:val="20"/>
          <w:szCs w:val="20"/>
        </w:rPr>
      </w:pPr>
      <w:r>
        <w:rPr>
          <w:sz w:val="20"/>
          <w:szCs w:val="20"/>
        </w:rPr>
        <w:t>[4]</w:t>
      </w:r>
      <w:r w:rsidR="00D47B21">
        <w:rPr>
          <w:sz w:val="20"/>
          <w:szCs w:val="20"/>
        </w:rPr>
        <w:t xml:space="preserve"> </w:t>
      </w:r>
      <w:r w:rsidR="00372938" w:rsidRPr="000441CD">
        <w:rPr>
          <w:sz w:val="20"/>
          <w:szCs w:val="20"/>
        </w:rPr>
        <w:t xml:space="preserve">zeigen eine Checkliste mit 26 Kriterien, mit denen Sie die Qualität von Fachmodellen verschiedener Disziplinen bewerten.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1005C693" w14:textId="5752BD66" w:rsidR="002330A8" w:rsidRPr="000441CD" w:rsidRDefault="00AA22F3" w:rsidP="00372938">
      <w:pPr>
        <w:rPr>
          <w:sz w:val="20"/>
          <w:szCs w:val="20"/>
        </w:rPr>
      </w:pPr>
      <w:r>
        <w:rPr>
          <w:sz w:val="20"/>
          <w:szCs w:val="20"/>
        </w:rPr>
        <w:t>[3]</w:t>
      </w:r>
      <w:r w:rsidR="00D47B21">
        <w:rPr>
          <w:sz w:val="20"/>
          <w:szCs w:val="20"/>
        </w:rPr>
        <w:t xml:space="preserve"> </w:t>
      </w:r>
      <w:r w:rsidR="00A45536" w:rsidRPr="000441CD">
        <w:rPr>
          <w:sz w:val="20"/>
          <w:szCs w:val="20"/>
        </w:rPr>
        <w:t>stellen</w:t>
      </w:r>
      <w:r w:rsidR="00575332"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 xml:space="preserve">r Methode </w:t>
      </w:r>
      <w:r w:rsidR="00D47B21" w:rsidRPr="000441CD">
        <w:rPr>
          <w:sz w:val="20"/>
          <w:szCs w:val="20"/>
        </w:rPr>
        <w:t>spezifiziert werden kann,</w:t>
      </w:r>
      <w:r w:rsidR="00635E50" w:rsidRPr="000441CD">
        <w:rPr>
          <w:sz w:val="20"/>
          <w:szCs w:val="20"/>
        </w:rPr>
        <w:t xml:space="preserve"> und geben Empfehlung zu passenden Anwendungsszenarien</w:t>
      </w:r>
      <w:r w:rsidR="00575332"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w:t>
      </w:r>
      <w:proofErr w:type="spellStart"/>
      <w:r w:rsidR="00EC5D77" w:rsidRPr="000441CD">
        <w:rPr>
          <w:sz w:val="20"/>
          <w:szCs w:val="20"/>
        </w:rPr>
        <w:t>Dictionaries</w:t>
      </w:r>
      <w:proofErr w:type="spellEnd"/>
      <w:r w:rsidR="00EC5D77" w:rsidRPr="000441CD">
        <w:rPr>
          <w:sz w:val="20"/>
          <w:szCs w:val="20"/>
        </w:rPr>
        <w:t xml:space="preserve">, </w:t>
      </w:r>
      <w:r w:rsidR="007A35C9" w:rsidRPr="000441CD">
        <w:rPr>
          <w:sz w:val="20"/>
          <w:szCs w:val="20"/>
        </w:rPr>
        <w:t>Information</w:t>
      </w:r>
      <w:r w:rsidR="00EC5D77" w:rsidRPr="000441CD">
        <w:rPr>
          <w:sz w:val="20"/>
          <w:szCs w:val="20"/>
        </w:rPr>
        <w:t xml:space="preserve"> </w:t>
      </w:r>
      <w:proofErr w:type="spellStart"/>
      <w:r w:rsidR="00EC5D77" w:rsidRPr="000441CD">
        <w:rPr>
          <w:sz w:val="20"/>
          <w:szCs w:val="20"/>
        </w:rPr>
        <w:t>Delivery</w:t>
      </w:r>
      <w:proofErr w:type="spellEnd"/>
      <w:r w:rsidR="00EC5D77" w:rsidRPr="000441CD">
        <w:rPr>
          <w:sz w:val="20"/>
          <w:szCs w:val="20"/>
        </w:rPr>
        <w:t xml:space="preserve"> Manual (IDM), IFC Property </w:t>
      </w:r>
      <w:proofErr w:type="spellStart"/>
      <w:r w:rsidR="00EC5D77" w:rsidRPr="000441CD">
        <w:rPr>
          <w:sz w:val="20"/>
          <w:szCs w:val="20"/>
        </w:rPr>
        <w:t>templates</w:t>
      </w:r>
      <w:proofErr w:type="spellEnd"/>
      <w:r w:rsidR="00EC5D77" w:rsidRPr="000441CD">
        <w:rPr>
          <w:sz w:val="20"/>
          <w:szCs w:val="20"/>
        </w:rPr>
        <w:t xml:space="preserve">, Information </w:t>
      </w:r>
      <w:proofErr w:type="spellStart"/>
      <w:r w:rsidR="00EC5D77" w:rsidRPr="000441CD">
        <w:rPr>
          <w:sz w:val="20"/>
          <w:szCs w:val="20"/>
        </w:rPr>
        <w:t>Delivery</w:t>
      </w:r>
      <w:proofErr w:type="spellEnd"/>
      <w:r w:rsidR="00EC5D77" w:rsidRPr="000441CD">
        <w:rPr>
          <w:sz w:val="20"/>
          <w:szCs w:val="20"/>
        </w:rPr>
        <w:t xml:space="preserve"> </w:t>
      </w:r>
      <w:proofErr w:type="spellStart"/>
      <w:r w:rsidR="00EC5D77" w:rsidRPr="000441CD">
        <w:rPr>
          <w:sz w:val="20"/>
          <w:szCs w:val="20"/>
        </w:rPr>
        <w:t>Specification</w:t>
      </w:r>
      <w:proofErr w:type="spellEnd"/>
      <w:r w:rsidR="00EC5D77" w:rsidRPr="000441CD">
        <w:rPr>
          <w:sz w:val="20"/>
          <w:szCs w:val="20"/>
        </w:rPr>
        <w:t xml:space="preserve"> (IDS), Level </w:t>
      </w:r>
      <w:proofErr w:type="spellStart"/>
      <w:r w:rsidR="00EC5D77" w:rsidRPr="000441CD">
        <w:rPr>
          <w:sz w:val="20"/>
          <w:szCs w:val="20"/>
        </w:rPr>
        <w:t>of</w:t>
      </w:r>
      <w:proofErr w:type="spellEnd"/>
      <w:r w:rsidR="00EC5D77" w:rsidRPr="000441CD">
        <w:rPr>
          <w:sz w:val="20"/>
          <w:szCs w:val="20"/>
        </w:rPr>
        <w:t xml:space="preserve"> Information Need (LOIN), Model View Definition (MDV), </w:t>
      </w:r>
      <w:proofErr w:type="spellStart"/>
      <w:r w:rsidR="00EC5D77" w:rsidRPr="000441CD">
        <w:rPr>
          <w:sz w:val="20"/>
          <w:szCs w:val="20"/>
        </w:rPr>
        <w:t>Product</w:t>
      </w:r>
      <w:proofErr w:type="spellEnd"/>
      <w:r w:rsidR="00EC5D77" w:rsidRPr="000441CD">
        <w:rPr>
          <w:sz w:val="20"/>
          <w:szCs w:val="20"/>
        </w:rPr>
        <w:t xml:space="preserve"> Data Templates (PDT) und ein </w:t>
      </w:r>
      <w:proofErr w:type="spellStart"/>
      <w:r w:rsidR="00EC5D77" w:rsidRPr="000441CD">
        <w:rPr>
          <w:sz w:val="20"/>
          <w:szCs w:val="20"/>
        </w:rPr>
        <w:t>Linked</w:t>
      </w:r>
      <w:proofErr w:type="spellEnd"/>
      <w:r w:rsidR="00EC5D77" w:rsidRPr="000441CD">
        <w:rPr>
          <w:sz w:val="20"/>
          <w:szCs w:val="20"/>
        </w:rPr>
        <w:t xml:space="preserve"> Data Ansatz.</w:t>
      </w:r>
      <w:r w:rsidR="00573C17" w:rsidRPr="000441CD">
        <w:rPr>
          <w:sz w:val="20"/>
          <w:szCs w:val="20"/>
        </w:rPr>
        <w:t xml:space="preserve"> In der Regel können die spezifizierten Anforderungen zur Prüfung, ob diese innerhalb eines Modells erfüllt werden, genutzt werden</w:t>
      </w:r>
      <w:r>
        <w:rPr>
          <w:sz w:val="20"/>
          <w:szCs w:val="20"/>
        </w:rPr>
        <w:t>.</w:t>
      </w: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525F8724"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686FE4">
        <w:rPr>
          <w:sz w:val="20"/>
          <w:szCs w:val="20"/>
        </w:rPr>
        <w:t>2.1</w:t>
      </w:r>
      <w:r w:rsidR="008B3C8B" w:rsidRPr="000441CD">
        <w:rPr>
          <w:sz w:val="20"/>
          <w:szCs w:val="20"/>
        </w:rPr>
        <w:t xml:space="preserve"> identifizierten Kategorien und Komplexitäten abgebildet, sowie fachspezifische Anforderungen und Herausforderungen berücksichtig werden.</w:t>
      </w:r>
      <w:r w:rsidR="009B1566" w:rsidRPr="000441CD">
        <w:rPr>
          <w:sz w:val="20"/>
          <w:szCs w:val="20"/>
        </w:rPr>
        <w:t xml:space="preserve"> </w:t>
      </w:r>
    </w:p>
    <w:p w14:paraId="094BDBE9" w14:textId="09EF7E79" w:rsidR="008B1876" w:rsidRPr="000441CD"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 xml:space="preserve">getroffen und der Erweiterungsmechanismus über benutzerdefinierte </w:t>
      </w:r>
      <w:proofErr w:type="spellStart"/>
      <w:r w:rsidR="00E96AFE" w:rsidRPr="000441CD">
        <w:rPr>
          <w:sz w:val="20"/>
          <w:szCs w:val="20"/>
        </w:rPr>
        <w:t>IfcProperySets</w:t>
      </w:r>
      <w:proofErr w:type="spellEnd"/>
      <w:r w:rsidR="00E96AFE" w:rsidRPr="000441CD">
        <w:rPr>
          <w:sz w:val="20"/>
          <w:szCs w:val="20"/>
        </w:rPr>
        <w:t xml:space="preserve"> zur Abbildung und Gruppierung von geotechnischen Eigenschafften extensiv genutzt</w:t>
      </w:r>
      <w:r w:rsidR="00113828" w:rsidRPr="000441CD">
        <w:rPr>
          <w:sz w:val="20"/>
          <w:szCs w:val="20"/>
        </w:rPr>
        <w:t>.</w:t>
      </w:r>
    </w:p>
    <w:p w14:paraId="65D56153" w14:textId="13CC5B6B" w:rsidR="00C309F3" w:rsidRPr="000441CD" w:rsidRDefault="008B1876" w:rsidP="00DF4BF9">
      <w:pPr>
        <w:rPr>
          <w:sz w:val="20"/>
          <w:szCs w:val="20"/>
        </w:rPr>
      </w:pPr>
      <w:r>
        <w:rPr>
          <w:sz w:val="20"/>
          <w:szCs w:val="20"/>
        </w:rPr>
        <w:t>Für die Aufschlussbohrungen werden folgende Anforderungen definiert:</w:t>
      </w: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IfcBorehole</w:t>
      </w:r>
      <w:proofErr w:type="spellEnd"/>
      <w:r w:rsidR="00100B91" w:rsidRPr="000441CD">
        <w:rPr>
          <w:rFonts w:ascii="Arial" w:hAnsi="Arial" w:cs="Arial"/>
          <w:sz w:val="20"/>
          <w:szCs w:val="20"/>
          <w:lang w:val="de-DE"/>
        </w:rPr>
        <w:t xml:space="preserve"> verfügt über das </w:t>
      </w:r>
      <w:proofErr w:type="spellStart"/>
      <w:r w:rsidR="00100B91" w:rsidRPr="000441CD">
        <w:rPr>
          <w:rFonts w:ascii="Arial" w:hAnsi="Arial" w:cs="Arial"/>
          <w:sz w:val="20"/>
          <w:szCs w:val="20"/>
          <w:lang w:val="de-DE"/>
        </w:rPr>
        <w:t>PropertySet</w:t>
      </w:r>
      <w:proofErr w:type="spellEnd"/>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w:t>
      </w:r>
      <w:r w:rsidR="00D750FA" w:rsidRPr="000441CD">
        <w:rPr>
          <w:rFonts w:ascii="Arial" w:hAnsi="Arial" w:cs="Arial"/>
          <w:sz w:val="20"/>
          <w:szCs w:val="20"/>
          <w:lang w:val="de-DE"/>
        </w:rPr>
        <w:t>reholeCommon</w:t>
      </w:r>
      <w:proofErr w:type="spellEnd"/>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lastRenderedPageBreak/>
        <w:t xml:space="preserve">Jedes </w:t>
      </w:r>
      <w:proofErr w:type="spellStart"/>
      <w:r>
        <w:rPr>
          <w:rFonts w:ascii="Arial" w:hAnsi="Arial" w:cs="Arial"/>
          <w:sz w:val="20"/>
          <w:szCs w:val="20"/>
          <w:lang w:val="de-DE"/>
        </w:rPr>
        <w:t>IfcBorehole</w:t>
      </w:r>
      <w:proofErr w:type="spellEnd"/>
      <w:r>
        <w:rPr>
          <w:rFonts w:ascii="Arial" w:hAnsi="Arial" w:cs="Arial"/>
          <w:sz w:val="20"/>
          <w:szCs w:val="20"/>
          <w:lang w:val="de-DE"/>
        </w:rPr>
        <w:t xml:space="preserve"> ist einer </w:t>
      </w:r>
      <w:proofErr w:type="spellStart"/>
      <w:r>
        <w:rPr>
          <w:rFonts w:ascii="Arial" w:hAnsi="Arial" w:cs="Arial"/>
          <w:sz w:val="20"/>
          <w:szCs w:val="20"/>
          <w:lang w:val="de-DE"/>
        </w:rPr>
        <w:t>IfcSite</w:t>
      </w:r>
      <w:proofErr w:type="spellEnd"/>
      <w:r>
        <w:rPr>
          <w:rFonts w:ascii="Arial" w:hAnsi="Arial" w:cs="Arial"/>
          <w:sz w:val="20"/>
          <w:szCs w:val="20"/>
          <w:lang w:val="de-DE"/>
        </w:rPr>
        <w:t xml:space="preserve"> zugeordnet.</w:t>
      </w:r>
    </w:p>
    <w:p w14:paraId="4FC69F50" w14:textId="704E4041"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Sämtliche Objekte der Klasse </w:t>
      </w:r>
      <w:proofErr w:type="spellStart"/>
      <w:r w:rsidRPr="000441CD">
        <w:rPr>
          <w:rFonts w:ascii="Arial" w:hAnsi="Arial" w:cs="Arial"/>
          <w:sz w:val="20"/>
          <w:szCs w:val="20"/>
          <w:lang w:val="de-DE"/>
        </w:rPr>
        <w:t>IfcGeotechnicalStratum</w:t>
      </w:r>
      <w:proofErr w:type="spellEnd"/>
      <w:r w:rsidRPr="000441CD">
        <w:rPr>
          <w:rFonts w:ascii="Arial" w:hAnsi="Arial" w:cs="Arial"/>
          <w:sz w:val="20"/>
          <w:szCs w:val="20"/>
          <w:lang w:val="de-DE"/>
        </w:rPr>
        <w:t xml:space="preserve"> mit dem benutzerdefinierten </w:t>
      </w:r>
      <w:proofErr w:type="spellStart"/>
      <w:r w:rsidRPr="000441CD">
        <w:rPr>
          <w:rFonts w:ascii="Arial" w:hAnsi="Arial" w:cs="Arial"/>
          <w:sz w:val="20"/>
          <w:szCs w:val="20"/>
          <w:lang w:val="de-DE"/>
        </w:rPr>
        <w:t>ObjectType</w:t>
      </w:r>
      <w:proofErr w:type="spellEnd"/>
      <w:r w:rsidRPr="000441CD">
        <w:rPr>
          <w:rFonts w:ascii="Arial" w:hAnsi="Arial" w:cs="Arial"/>
          <w:sz w:val="20"/>
          <w:szCs w:val="20"/>
          <w:lang w:val="de-DE"/>
        </w:rPr>
        <w:t xml:space="preserv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w:t>
      </w:r>
      <w:proofErr w:type="spellStart"/>
      <w:r w:rsidR="009B0231">
        <w:rPr>
          <w:rFonts w:ascii="Arial" w:hAnsi="Arial" w:cs="Arial"/>
          <w:sz w:val="20"/>
          <w:szCs w:val="20"/>
          <w:lang w:val="de-DE"/>
        </w:rPr>
        <w:t>IfcBoreholes</w:t>
      </w:r>
      <w:proofErr w:type="spellEnd"/>
      <w:r w:rsidR="009B0231">
        <w:rPr>
          <w:rFonts w:ascii="Arial" w:hAnsi="Arial" w:cs="Arial"/>
          <w:sz w:val="20"/>
          <w:szCs w:val="20"/>
          <w:lang w:val="de-DE"/>
        </w:rPr>
        <w:t xml:space="preserve">. Das Verhältnis </w:t>
      </w:r>
      <w:r w:rsidR="003A6A09" w:rsidRPr="003A6A09">
        <w:rPr>
          <w:rFonts w:ascii="Arial" w:hAnsi="Arial" w:cs="Arial"/>
          <w:sz w:val="20"/>
          <w:szCs w:val="20"/>
          <w:lang w:val="de-DE"/>
        </w:rPr>
        <w:t>„</w:t>
      </w:r>
      <w:r w:rsidR="009B0231" w:rsidRPr="003A6A09">
        <w:rPr>
          <w:rFonts w:ascii="Arial" w:hAnsi="Arial" w:cs="Arial"/>
          <w:sz w:val="20"/>
          <w:szCs w:val="20"/>
          <w:lang w:val="de-DE"/>
        </w:rPr>
        <w:t>Ganzes-Teil</w:t>
      </w:r>
      <w:r w:rsidR="003A6A09" w:rsidRPr="003A6A09">
        <w:rPr>
          <w:rFonts w:ascii="Arial" w:hAnsi="Arial" w:cs="Arial"/>
          <w:sz w:val="20"/>
          <w:szCs w:val="20"/>
          <w:lang w:val="de-DE"/>
        </w:rPr>
        <w:t>“</w:t>
      </w:r>
      <w:r w:rsidR="009B0231">
        <w:rPr>
          <w:rFonts w:ascii="Arial" w:hAnsi="Arial" w:cs="Arial"/>
          <w:sz w:val="20"/>
          <w:szCs w:val="20"/>
          <w:lang w:val="de-DE"/>
        </w:rPr>
        <w:t xml:space="preserve"> wird über </w:t>
      </w:r>
      <w:proofErr w:type="spellStart"/>
      <w:r w:rsidR="009B0231">
        <w:rPr>
          <w:rFonts w:ascii="Arial" w:hAnsi="Arial" w:cs="Arial"/>
          <w:sz w:val="20"/>
          <w:szCs w:val="20"/>
          <w:lang w:val="de-DE"/>
        </w:rPr>
        <w:t>IfcRelAggregates</w:t>
      </w:r>
      <w:proofErr w:type="spellEnd"/>
      <w:r w:rsidR="009B0231">
        <w:rPr>
          <w:rFonts w:ascii="Arial" w:hAnsi="Arial" w:cs="Arial"/>
          <w:sz w:val="20"/>
          <w:szCs w:val="20"/>
          <w:lang w:val="de-DE"/>
        </w:rPr>
        <w:t xml:space="preserve">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entsprechen folgender Namenskonvention: Die ersten drei stellen sind „</w:t>
      </w:r>
      <w:proofErr w:type="spellStart"/>
      <w:r>
        <w:rPr>
          <w:rFonts w:ascii="Arial" w:hAnsi="Arial" w:cs="Arial"/>
          <w:sz w:val="20"/>
          <w:szCs w:val="20"/>
          <w:lang w:val="de-DE"/>
        </w:rPr>
        <w:t>bh</w:t>
      </w:r>
      <w:proofErr w:type="spellEnd"/>
      <w:r>
        <w:rPr>
          <w:rFonts w:ascii="Arial" w:hAnsi="Arial" w:cs="Arial"/>
          <w:sz w:val="20"/>
          <w:szCs w:val="20"/>
          <w:lang w:val="de-DE"/>
        </w:rPr>
        <w:t>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sind einzigartig.</w:t>
      </w:r>
    </w:p>
    <w:p w14:paraId="37F03C76" w14:textId="047EB0A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Ansprachebereiche</w:t>
      </w:r>
      <w:proofErr w:type="spellEnd"/>
      <w:r>
        <w:rPr>
          <w:rFonts w:ascii="Arial" w:hAnsi="Arial" w:cs="Arial"/>
          <w:sz w:val="20"/>
          <w:szCs w:val="20"/>
          <w:lang w:val="de-DE"/>
        </w:rPr>
        <w:t xml:space="preserve"> entsprechen de</w:t>
      </w:r>
      <w:r w:rsidR="003A6A09">
        <w:rPr>
          <w:rFonts w:ascii="Arial" w:hAnsi="Arial" w:cs="Arial"/>
          <w:sz w:val="20"/>
          <w:szCs w:val="20"/>
          <w:lang w:val="de-DE"/>
        </w:rPr>
        <w:t>nen</w:t>
      </w:r>
      <w:r>
        <w:rPr>
          <w:rFonts w:ascii="Arial" w:hAnsi="Arial" w:cs="Arial"/>
          <w:sz w:val="20"/>
          <w:szCs w:val="20"/>
          <w:lang w:val="de-DE"/>
        </w:rPr>
        <w:t xml:space="preserve"> der </w:t>
      </w:r>
      <w:r w:rsidR="00C309F3">
        <w:rPr>
          <w:rFonts w:ascii="Arial" w:hAnsi="Arial" w:cs="Arial"/>
          <w:sz w:val="20"/>
          <w:szCs w:val="20"/>
          <w:lang w:val="de-DE"/>
        </w:rPr>
        <w:t>zugehörigen</w:t>
      </w:r>
      <w:r>
        <w:rPr>
          <w:rFonts w:ascii="Arial" w:hAnsi="Arial" w:cs="Arial"/>
          <w:sz w:val="20"/>
          <w:szCs w:val="20"/>
          <w:lang w:val="de-DE"/>
        </w:rPr>
        <w:t xml:space="preserve">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w:t>
      </w:r>
      <w:r w:rsidR="003A6A09">
        <w:rPr>
          <w:rFonts w:ascii="Arial" w:hAnsi="Arial" w:cs="Arial"/>
          <w:sz w:val="20"/>
          <w:szCs w:val="20"/>
          <w:lang w:val="de-DE"/>
        </w:rPr>
        <w:t>ge</w:t>
      </w:r>
      <w:r>
        <w:rPr>
          <w:rFonts w:ascii="Arial" w:hAnsi="Arial" w:cs="Arial"/>
          <w:sz w:val="20"/>
          <w:szCs w:val="20"/>
          <w:lang w:val="de-DE"/>
        </w:rPr>
        <w:t>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w:t>
      </w:r>
      <w:proofErr w:type="spellStart"/>
      <w:r>
        <w:rPr>
          <w:rFonts w:ascii="Arial" w:hAnsi="Arial" w:cs="Arial"/>
          <w:sz w:val="20"/>
          <w:szCs w:val="20"/>
          <w:lang w:val="de-DE"/>
        </w:rPr>
        <w:t>Ansprachebereich</w:t>
      </w:r>
      <w:proofErr w:type="spellEnd"/>
      <w:r>
        <w:rPr>
          <w:rFonts w:ascii="Arial" w:hAnsi="Arial" w:cs="Arial"/>
          <w:sz w:val="20"/>
          <w:szCs w:val="20"/>
          <w:lang w:val="de-DE"/>
        </w:rPr>
        <w:t xml:space="preserve"> wird als zylindrische Geometrie mit einem Durchmesser von einem Meter </w:t>
      </w:r>
      <w:r w:rsidR="00C309F3">
        <w:rPr>
          <w:rFonts w:ascii="Arial" w:hAnsi="Arial" w:cs="Arial"/>
          <w:sz w:val="20"/>
          <w:szCs w:val="20"/>
          <w:lang w:val="de-DE"/>
        </w:rPr>
        <w:t>geometrisch repräsentiert.</w:t>
      </w:r>
    </w:p>
    <w:p w14:paraId="412C379F" w14:textId="41E0C3D9" w:rsidR="008B1876" w:rsidRPr="00DE794F" w:rsidRDefault="009C22D7" w:rsidP="00DE794F">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23B1199D" w14:textId="21DBE161" w:rsidR="008B1876" w:rsidRP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proofErr w:type="spellStart"/>
      <w:r w:rsidR="00542928" w:rsidRPr="00542928">
        <w:rPr>
          <w:rFonts w:ascii="Arial" w:hAnsi="Arial" w:cs="Arial"/>
          <w:sz w:val="20"/>
          <w:szCs w:val="20"/>
          <w:lang w:val="de-DE"/>
        </w:rPr>
        <w:t>CohesionBehaviour</w:t>
      </w:r>
      <w:proofErr w:type="spellEnd"/>
      <w:r w:rsidR="00542928" w:rsidRPr="00542928">
        <w:rPr>
          <w:rFonts w:ascii="Arial" w:hAnsi="Arial" w:cs="Arial"/>
          <w:sz w:val="20"/>
          <w:szCs w:val="20"/>
          <w:lang w:val="de-DE"/>
        </w:rPr>
        <w:t xml:space="preserve"> im </w:t>
      </w:r>
      <w:proofErr w:type="spellStart"/>
      <w:r w:rsidR="00542928" w:rsidRPr="00542928">
        <w:rPr>
          <w:rFonts w:ascii="Arial" w:hAnsi="Arial" w:cs="Arial"/>
          <w:sz w:val="20"/>
          <w:szCs w:val="20"/>
          <w:lang w:val="de-DE"/>
        </w:rPr>
        <w:t>Propertyset</w:t>
      </w:r>
      <w:proofErr w:type="spellEnd"/>
      <w:r w:rsidR="00542928"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Pset_SolidStratumCapacity</w:t>
      </w:r>
      <w:proofErr w:type="spellEnd"/>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762397A3" w:rsidR="0012063B" w:rsidRPr="0093615D" w:rsidRDefault="003A144C" w:rsidP="000441CD">
      <w:pPr>
        <w:pStyle w:val="Listenabsatz"/>
        <w:numPr>
          <w:ilvl w:val="0"/>
          <w:numId w:val="17"/>
        </w:numPr>
        <w:jc w:val="both"/>
        <w:rPr>
          <w:rFonts w:ascii="Arial" w:hAnsi="Arial" w:cs="Arial"/>
          <w:sz w:val="20"/>
          <w:szCs w:val="20"/>
          <w:lang w:val="de-DE"/>
        </w:rPr>
      </w:pPr>
      <w:r w:rsidRPr="0093615D">
        <w:rPr>
          <w:rFonts w:ascii="Arial" w:hAnsi="Arial" w:cs="Arial"/>
          <w:sz w:val="20"/>
          <w:szCs w:val="20"/>
          <w:lang w:val="de-DE"/>
        </w:rPr>
        <w:t>Die Wichte unter Auftrieb ist in kg pro m³ anzugeben.</w:t>
      </w:r>
    </w:p>
    <w:p w14:paraId="7BDD0491" w14:textId="2A2BA67B" w:rsidR="00C309F3" w:rsidRPr="00DE794F" w:rsidRDefault="00F27397" w:rsidP="00C309F3">
      <w:pPr>
        <w:pStyle w:val="Listenabsatz"/>
        <w:numPr>
          <w:ilvl w:val="0"/>
          <w:numId w:val="17"/>
        </w:numPr>
        <w:jc w:val="both"/>
        <w:rPr>
          <w:rFonts w:ascii="Arial" w:hAnsi="Arial" w:cs="Arial"/>
          <w:sz w:val="20"/>
          <w:szCs w:val="20"/>
          <w:lang w:val="de-DE"/>
        </w:rPr>
      </w:pPr>
      <w:r w:rsidRPr="00F27397">
        <w:rPr>
          <w:rFonts w:ascii="Arial" w:hAnsi="Arial" w:cs="Arial"/>
          <w:sz w:val="20"/>
          <w:szCs w:val="20"/>
          <w:lang w:val="de-DE"/>
        </w:rPr>
        <w:t xml:space="preserve">Das Volumen </w:t>
      </w:r>
      <w:r w:rsidR="00D30004" w:rsidRPr="00F27397">
        <w:rPr>
          <w:rFonts w:ascii="Arial" w:hAnsi="Arial" w:cs="Arial"/>
          <w:sz w:val="20"/>
          <w:szCs w:val="20"/>
          <w:lang w:val="de-DE"/>
        </w:rPr>
        <w:t>i</w:t>
      </w:r>
      <w:r w:rsidRPr="00F27397">
        <w:rPr>
          <w:rFonts w:ascii="Arial" w:hAnsi="Arial" w:cs="Arial"/>
          <w:sz w:val="20"/>
          <w:szCs w:val="20"/>
          <w:lang w:val="de-DE"/>
        </w:rPr>
        <w:t>m</w:t>
      </w:r>
      <w:r w:rsidR="00D30004" w:rsidRPr="00F27397">
        <w:rPr>
          <w:rFonts w:ascii="Arial" w:hAnsi="Arial" w:cs="Arial"/>
          <w:sz w:val="20"/>
          <w:szCs w:val="20"/>
          <w:lang w:val="de-DE"/>
        </w:rPr>
        <w:t xml:space="preserve"> </w:t>
      </w:r>
      <w:proofErr w:type="spellStart"/>
      <w:r w:rsidRPr="00F27397">
        <w:rPr>
          <w:rFonts w:ascii="Arial" w:hAnsi="Arial" w:cs="Arial"/>
          <w:sz w:val="20"/>
          <w:szCs w:val="20"/>
          <w:lang w:val="de-DE"/>
        </w:rPr>
        <w:t>Qto_VolumetricStratumBaseQuantities</w:t>
      </w:r>
      <w:proofErr w:type="spellEnd"/>
      <w:r w:rsidRPr="00F27397">
        <w:rPr>
          <w:rFonts w:ascii="Arial" w:hAnsi="Arial" w:cs="Arial"/>
          <w:sz w:val="20"/>
          <w:szCs w:val="20"/>
          <w:lang w:val="de-DE"/>
        </w:rPr>
        <w:t xml:space="preserve"> entspricht dem Volumen, das durch die geometrische Repräsentation beschrieben wird</w:t>
      </w:r>
      <w:r w:rsidR="008A46BA">
        <w:rPr>
          <w:rFonts w:ascii="Arial" w:hAnsi="Arial" w:cs="Arial"/>
          <w:sz w:val="20"/>
          <w:szCs w:val="20"/>
          <w:lang w:val="de-DE"/>
        </w:rPr>
        <w:t xml:space="preserve"> (zulässige Abweichung beträgt 0,01 m³)</w:t>
      </w:r>
      <w:r w:rsidRPr="00F27397">
        <w:rPr>
          <w:rFonts w:ascii="Arial" w:hAnsi="Arial" w:cs="Arial"/>
          <w:sz w:val="20"/>
          <w:szCs w:val="20"/>
          <w:lang w:val="de-DE"/>
        </w:rPr>
        <w:t>.</w:t>
      </w:r>
    </w:p>
    <w:p w14:paraId="2379CC24" w14:textId="0B6200FC" w:rsidR="009D1547" w:rsidRDefault="005846B2" w:rsidP="00C309F3">
      <w:pPr>
        <w:rPr>
          <w:sz w:val="20"/>
          <w:szCs w:val="20"/>
        </w:rPr>
      </w:pPr>
      <w:r>
        <w:rPr>
          <w:sz w:val="20"/>
          <w:szCs w:val="20"/>
        </w:rPr>
        <w:t>Folgende übergreifenden Anforderungen werden gestellt</w:t>
      </w:r>
      <w:r w:rsidR="00C309F3">
        <w:rPr>
          <w:sz w:val="20"/>
          <w:szCs w:val="20"/>
        </w:rPr>
        <w:t>:</w:t>
      </w: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bookmarkStart w:id="4" w:name="_Ref182984300"/>
      <w:r w:rsidRPr="000441CD">
        <w:t xml:space="preserve">Prüfung der </w:t>
      </w:r>
      <w:bookmarkEnd w:id="3"/>
      <w:r w:rsidR="00307FC3" w:rsidRPr="000441CD">
        <w:t>Qualität des Fachmodells Baugrund</w:t>
      </w:r>
      <w:bookmarkEnd w:id="4"/>
    </w:p>
    <w:p w14:paraId="0BFC5F7C" w14:textId="474D7AEB"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686FE4" w:rsidRPr="00686FE4">
        <w:rPr>
          <w:sz w:val="20"/>
          <w:szCs w:val="20"/>
        </w:rPr>
        <w:t>Abbildung 1</w:t>
      </w:r>
      <w:r w:rsidR="00166BD7" w:rsidRPr="000441CD">
        <w:rPr>
          <w:sz w:val="20"/>
          <w:szCs w:val="20"/>
        </w:rPr>
        <w:t xml:space="preserve"> zeigt </w:t>
      </w:r>
      <w:r w:rsidR="00166BD7" w:rsidRPr="000441CD">
        <w:rPr>
          <w:sz w:val="20"/>
          <w:szCs w:val="20"/>
        </w:rPr>
        <w:t xml:space="preserve">die </w:t>
      </w:r>
      <w:r w:rsidR="0074644D">
        <w:rPr>
          <w:sz w:val="20"/>
          <w:szCs w:val="20"/>
        </w:rPr>
        <w:t xml:space="preserve">simple </w:t>
      </w:r>
      <w:r w:rsidR="00166BD7" w:rsidRPr="000441CD">
        <w:rPr>
          <w:sz w:val="20"/>
          <w:szCs w:val="20"/>
        </w:rPr>
        <w:t>Baugrundschichtengeometrie</w:t>
      </w:r>
      <w:r w:rsidR="00A61D9A" w:rsidRPr="000441CD">
        <w:rPr>
          <w:sz w:val="20"/>
          <w:szCs w:val="20"/>
        </w:rPr>
        <w:t xml:space="preserve"> des verwendeten Beispielprojekts</w:t>
      </w:r>
      <w:r w:rsidR="00166BD7" w:rsidRPr="000441CD">
        <w:rPr>
          <w:sz w:val="20"/>
          <w:szCs w:val="20"/>
        </w:rPr>
        <w:t>.</w:t>
      </w:r>
    </w:p>
    <w:p w14:paraId="5EE6D887" w14:textId="77777777" w:rsidR="00166BD7" w:rsidRPr="000441CD" w:rsidRDefault="00166BD7" w:rsidP="00166BD7">
      <w:pPr>
        <w:keepNext/>
      </w:pPr>
      <w:r w:rsidRPr="000441CD">
        <w:rPr>
          <w:noProof/>
          <w:sz w:val="20"/>
          <w:szCs w:val="20"/>
        </w:rPr>
        <w:drawing>
          <wp:inline distT="0" distB="0" distL="0" distR="0" wp14:anchorId="4B91B7B5" wp14:editId="59FE13A8">
            <wp:extent cx="2879547" cy="976108"/>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14"/>
                    <a:srcRect l="4175" t="36948" r="6549" b="9254"/>
                    <a:stretch/>
                  </pic:blipFill>
                  <pic:spPr bwMode="auto">
                    <a:xfrm>
                      <a:off x="0" y="0"/>
                      <a:ext cx="2880000" cy="976262"/>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2D8B4649" w:rsidR="00166BD7" w:rsidRPr="000441CD" w:rsidRDefault="00166BD7" w:rsidP="00166BD7">
      <w:pPr>
        <w:pStyle w:val="Beschriftung"/>
      </w:pPr>
      <w:bookmarkStart w:id="5" w:name="_Ref182297155"/>
      <w:r w:rsidRPr="000441CD">
        <w:t xml:space="preserve">Abbildung </w:t>
      </w:r>
      <w:r w:rsidR="00686FE4">
        <w:rPr>
          <w:noProof/>
        </w:rPr>
        <w:t>1</w:t>
      </w:r>
      <w:bookmarkEnd w:id="5"/>
      <w:r w:rsidRPr="000441CD">
        <w:t xml:space="preserve"> Subfachmodell Baugrundschichten</w:t>
      </w:r>
    </w:p>
    <w:p w14:paraId="3CA987FF" w14:textId="58B06EE8" w:rsidR="00CF59D9"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74644D">
        <w:rPr>
          <w:sz w:val="20"/>
          <w:szCs w:val="20"/>
        </w:rPr>
        <w:t xml:space="preserve"> (</w:t>
      </w:r>
      <w:r w:rsidR="0074644D" w:rsidRPr="000441CD">
        <w:rPr>
          <w:sz w:val="20"/>
          <w:szCs w:val="20"/>
        </w:rPr>
        <w:t>IFC4X3_ADD2</w:t>
      </w:r>
      <w:r w:rsidR="0074644D">
        <w:rPr>
          <w:sz w:val="20"/>
          <w:szCs w:val="20"/>
        </w:rPr>
        <w: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 xml:space="preserve">Bibliothek </w:t>
      </w:r>
      <w:proofErr w:type="spellStart"/>
      <w:r w:rsidR="00CB242F" w:rsidRPr="000441CD">
        <w:rPr>
          <w:sz w:val="20"/>
          <w:szCs w:val="20"/>
        </w:rPr>
        <w:t>ifcopenshell</w:t>
      </w:r>
      <w:proofErr w:type="spellEnd"/>
      <w:r w:rsidR="00AD1583" w:rsidRPr="000441CD">
        <w:rPr>
          <w:sz w:val="20"/>
          <w:szCs w:val="20"/>
        </w:rPr>
        <w:t xml:space="preserve"> (</w:t>
      </w:r>
      <w:r w:rsidR="00783E6C">
        <w:rPr>
          <w:sz w:val="20"/>
          <w:szCs w:val="20"/>
        </w:rPr>
        <w:t>v.</w:t>
      </w:r>
      <w:r w:rsidR="00AD1583" w:rsidRPr="000441CD">
        <w:rPr>
          <w:sz w:val="20"/>
          <w:szCs w:val="20"/>
        </w:rPr>
        <w:t xml:space="preserve"> 0.8.0)</w:t>
      </w:r>
      <w:r w:rsidR="00CB242F" w:rsidRPr="000441CD">
        <w:rPr>
          <w:sz w:val="20"/>
          <w:szCs w:val="20"/>
        </w:rPr>
        <w:t xml:space="preserve"> genutzt. Für die Interpolation zwischen den Punkten, welche Schichtgrenzen definieren, wird eine RBF-Interpolation (Radiale-Basis-Funktion) verwendet. </w:t>
      </w:r>
      <w:r w:rsidR="00CF59D9" w:rsidRPr="000441CD">
        <w:rPr>
          <w:sz w:val="20"/>
          <w:szCs w:val="20"/>
        </w:rPr>
        <w:t>Für die geometrischen Operationen werden im Skript Funktionen von Blender (</w:t>
      </w:r>
      <w:r w:rsidR="00783E6C">
        <w:rPr>
          <w:sz w:val="20"/>
          <w:szCs w:val="20"/>
        </w:rPr>
        <w:t>v.</w:t>
      </w:r>
      <w:r w:rsidR="00CF59D9" w:rsidRPr="000441CD">
        <w:rPr>
          <w:sz w:val="20"/>
          <w:szCs w:val="20"/>
        </w:rPr>
        <w:t xml:space="preserve"> 4.2) genutzt.</w:t>
      </w:r>
      <w:r w:rsidR="0074644D">
        <w:rPr>
          <w:sz w:val="20"/>
          <w:szCs w:val="20"/>
        </w:rPr>
        <w:t xml:space="preserve"> </w:t>
      </w:r>
      <w:r w:rsidR="00C53E7C" w:rsidRPr="000441CD">
        <w:rPr>
          <w:sz w:val="20"/>
          <w:szCs w:val="20"/>
        </w:rPr>
        <w:t xml:space="preserve">Bei der Modellierung der Objekteigenschaften werden </w:t>
      </w:r>
      <w:proofErr w:type="spellStart"/>
      <w:r w:rsidR="00C53E7C" w:rsidRPr="000441CD">
        <w:rPr>
          <w:sz w:val="20"/>
          <w:szCs w:val="20"/>
        </w:rPr>
        <w:t>IfcPropertySetTemplates</w:t>
      </w:r>
      <w:proofErr w:type="spellEnd"/>
      <w:r w:rsidR="00C53E7C" w:rsidRPr="000441CD">
        <w:rPr>
          <w:sz w:val="20"/>
          <w:szCs w:val="20"/>
        </w:rPr>
        <w:t xml:space="preserve">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p>
    <w:p w14:paraId="0F40E696" w14:textId="0503FF05" w:rsidR="00263DE7" w:rsidRPr="000441CD" w:rsidRDefault="00263DE7" w:rsidP="00263DE7">
      <w:pPr>
        <w:pStyle w:val="berschrift2"/>
      </w:pPr>
      <w:r w:rsidRPr="000441CD">
        <w:t xml:space="preserve">Information </w:t>
      </w:r>
      <w:proofErr w:type="spellStart"/>
      <w:r w:rsidRPr="000441CD">
        <w:t>Delivery</w:t>
      </w:r>
      <w:proofErr w:type="spellEnd"/>
      <w:r w:rsidRPr="000441CD">
        <w:t xml:space="preserve"> </w:t>
      </w:r>
      <w:proofErr w:type="spellStart"/>
      <w:r w:rsidRPr="000441CD">
        <w:t>Specification</w:t>
      </w:r>
      <w:proofErr w:type="spellEnd"/>
      <w:r w:rsidRPr="000441CD">
        <w:t xml:space="preserve"> (IDS)</w:t>
      </w:r>
    </w:p>
    <w:p w14:paraId="517875CB" w14:textId="055B0A9B" w:rsidR="006A4B54" w:rsidRPr="000441CD" w:rsidRDefault="006A4B54" w:rsidP="006A4B54">
      <w:pPr>
        <w:rPr>
          <w:sz w:val="20"/>
          <w:szCs w:val="20"/>
        </w:rPr>
      </w:pPr>
      <w:r w:rsidRPr="000441CD">
        <w:rPr>
          <w:sz w:val="20"/>
          <w:szCs w:val="20"/>
        </w:rPr>
        <w:t xml:space="preserve">Information </w:t>
      </w:r>
      <w:proofErr w:type="spellStart"/>
      <w:r w:rsidRPr="000441CD">
        <w:rPr>
          <w:sz w:val="20"/>
          <w:szCs w:val="20"/>
        </w:rPr>
        <w:t>Delivery</w:t>
      </w:r>
      <w:proofErr w:type="spellEnd"/>
      <w:r w:rsidRPr="000441CD">
        <w:rPr>
          <w:sz w:val="20"/>
          <w:szCs w:val="20"/>
        </w:rPr>
        <w:t xml:space="preserve"> </w:t>
      </w:r>
      <w:proofErr w:type="spellStart"/>
      <w:r w:rsidRPr="000441CD">
        <w:rPr>
          <w:sz w:val="20"/>
          <w:szCs w:val="20"/>
        </w:rPr>
        <w:t>Specification</w:t>
      </w:r>
      <w:proofErr w:type="spellEnd"/>
      <w:r w:rsidRPr="000441CD">
        <w:rPr>
          <w:sz w:val="20"/>
          <w:szCs w:val="20"/>
        </w:rPr>
        <w:t xml:space="preserve"> (IDS) ist ein</w:t>
      </w:r>
      <w:r w:rsidR="000277BC" w:rsidRPr="000441CD">
        <w:rPr>
          <w:sz w:val="20"/>
          <w:szCs w:val="20"/>
        </w:rPr>
        <w:t xml:space="preserve"> offenes</w:t>
      </w:r>
      <w:r w:rsidRPr="000441CD">
        <w:rPr>
          <w:sz w:val="20"/>
          <w:szCs w:val="20"/>
        </w:rPr>
        <w:t xml:space="preserve"> Beschreibungsformat, das wie IFC von </w:t>
      </w:r>
      <w:proofErr w:type="spellStart"/>
      <w:r w:rsidRPr="000441CD">
        <w:rPr>
          <w:sz w:val="20"/>
          <w:szCs w:val="20"/>
        </w:rPr>
        <w:t>buildingSMART</w:t>
      </w:r>
      <w:proofErr w:type="spellEnd"/>
      <w:r w:rsidRPr="000441CD">
        <w:rPr>
          <w:sz w:val="20"/>
          <w:szCs w:val="20"/>
        </w:rPr>
        <w:t xml:space="preserve">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w:t>
      </w:r>
      <w:proofErr w:type="spellStart"/>
      <w:r w:rsidR="00D10FE2" w:rsidRPr="000441CD">
        <w:rPr>
          <w:sz w:val="20"/>
          <w:szCs w:val="20"/>
        </w:rPr>
        <w:t>Specification</w:t>
      </w:r>
      <w:proofErr w:type="spellEnd"/>
      <w:r w:rsidR="00D10FE2" w:rsidRPr="000441CD">
        <w:rPr>
          <w:sz w:val="20"/>
          <w:szCs w:val="20"/>
        </w:rPr>
        <w:t>)</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w:t>
      </w:r>
      <w:proofErr w:type="spellStart"/>
      <w:r w:rsidR="007871C9" w:rsidRPr="000441CD">
        <w:rPr>
          <w:sz w:val="20"/>
          <w:szCs w:val="20"/>
        </w:rPr>
        <w:t>Applicability</w:t>
      </w:r>
      <w:proofErr w:type="spellEnd"/>
      <w:r w:rsidR="007871C9" w:rsidRPr="000441CD">
        <w:rPr>
          <w:sz w:val="20"/>
          <w:szCs w:val="20"/>
        </w:rPr>
        <w:t xml:space="preserve">),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w:t>
      </w:r>
      <w:proofErr w:type="spellStart"/>
      <w:r w:rsidR="00D10FE2" w:rsidRPr="000441CD">
        <w:rPr>
          <w:sz w:val="20"/>
          <w:szCs w:val="20"/>
        </w:rPr>
        <w:t>Requirements</w:t>
      </w:r>
      <w:proofErr w:type="spellEnd"/>
      <w:r w:rsidR="00D10FE2" w:rsidRPr="000441CD">
        <w:rPr>
          <w:sz w:val="20"/>
          <w:szCs w:val="20"/>
        </w:rPr>
        <w:t>)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proofErr w:type="spellStart"/>
      <w:r w:rsidRPr="000441CD">
        <w:rPr>
          <w:sz w:val="20"/>
          <w:szCs w:val="20"/>
        </w:rPr>
        <w:t>Facets</w:t>
      </w:r>
      <w:proofErr w:type="spellEnd"/>
      <w:r w:rsidRPr="000441CD">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sidRPr="000441CD">
        <w:rPr>
          <w:sz w:val="20"/>
          <w:szCs w:val="20"/>
        </w:rPr>
        <w:t>Facet</w:t>
      </w:r>
      <w:proofErr w:type="spellEnd"/>
      <w:r w:rsidRPr="000441CD">
        <w:rPr>
          <w:sz w:val="20"/>
          <w:szCs w:val="20"/>
        </w:rPr>
        <w:t>-Typen Entity, Attribute, Classification, Property, Material und Part</w:t>
      </w:r>
      <w:r w:rsidR="00CE3F2E" w:rsidRPr="000441CD">
        <w:rPr>
          <w:sz w:val="20"/>
          <w:szCs w:val="20"/>
        </w:rPr>
        <w:t xml:space="preserve"> </w:t>
      </w:r>
      <w:proofErr w:type="spellStart"/>
      <w:r w:rsidR="00CE3F2E" w:rsidRPr="000441CD">
        <w:rPr>
          <w:sz w:val="20"/>
          <w:szCs w:val="20"/>
        </w:rPr>
        <w:t>Of</w:t>
      </w:r>
      <w:proofErr w:type="spellEnd"/>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w:t>
      </w:r>
      <w:proofErr w:type="spellStart"/>
      <w:r w:rsidR="00D54E97" w:rsidRPr="000441CD">
        <w:rPr>
          <w:sz w:val="20"/>
          <w:szCs w:val="20"/>
        </w:rPr>
        <w:t>Facets</w:t>
      </w:r>
      <w:proofErr w:type="spellEnd"/>
      <w:r w:rsidR="00D54E97" w:rsidRPr="000441CD">
        <w:rPr>
          <w:sz w:val="20"/>
          <w:szCs w:val="20"/>
        </w:rPr>
        <w:t xml:space="preserve"> können beliebig für den Anwendungsbereich und die Anforderungen kombiniert werden, um so eine Informationsanforderung abzubilden. Überdies können Kardinalitäten (erforderlich, </w:t>
      </w:r>
      <w:r w:rsidR="00D54E97" w:rsidRPr="000441CD">
        <w:rPr>
          <w:sz w:val="20"/>
          <w:szCs w:val="20"/>
        </w:rPr>
        <w:lastRenderedPageBreak/>
        <w:t>optional und unzulässig) für Entitäten und Eigenschaften abgebildet werden.</w:t>
      </w:r>
    </w:p>
    <w:p w14:paraId="262F2289" w14:textId="43111112" w:rsidR="003A6A09" w:rsidRDefault="00CE20A7" w:rsidP="00846BDB">
      <w:pPr>
        <w:keepNext/>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w:t>
      </w:r>
      <w:proofErr w:type="spellStart"/>
      <w:r w:rsidR="00E3059A" w:rsidRPr="000441CD">
        <w:rPr>
          <w:sz w:val="20"/>
          <w:szCs w:val="20"/>
        </w:rPr>
        <w:t>IfcGeotechnicalStratum</w:t>
      </w:r>
      <w:proofErr w:type="spellEnd"/>
      <w:r w:rsidR="00E3059A" w:rsidRPr="000441CD">
        <w:rPr>
          <w:sz w:val="20"/>
          <w:szCs w:val="20"/>
        </w:rPr>
        <w:t xml:space="preserve"> mit dem (benutzerdefinierten) </w:t>
      </w:r>
      <w:proofErr w:type="spellStart"/>
      <w:r w:rsidR="00E3059A" w:rsidRPr="000441CD">
        <w:rPr>
          <w:sz w:val="20"/>
          <w:szCs w:val="20"/>
        </w:rPr>
        <w:t>ObjectType</w:t>
      </w:r>
      <w:proofErr w:type="spellEnd"/>
      <w:r w:rsidR="00E3059A" w:rsidRPr="000441CD">
        <w:rPr>
          <w:sz w:val="20"/>
          <w:szCs w:val="20"/>
        </w:rPr>
        <w:t xml:space="preserve"> </w:t>
      </w:r>
      <w:proofErr w:type="spellStart"/>
      <w:r w:rsidR="00E3059A" w:rsidRPr="000441CD">
        <w:rPr>
          <w:i/>
          <w:sz w:val="20"/>
          <w:szCs w:val="20"/>
        </w:rPr>
        <w:t>Ansprachebereich</w:t>
      </w:r>
      <w:proofErr w:type="spellEnd"/>
      <w:r w:rsidR="00E3059A" w:rsidRPr="000441CD">
        <w:rPr>
          <w:i/>
          <w:sz w:val="20"/>
          <w:szCs w:val="20"/>
        </w:rPr>
        <w:t xml:space="preserve"> </w:t>
      </w:r>
      <w:r w:rsidR="00E3059A" w:rsidRPr="000441CD">
        <w:rPr>
          <w:sz w:val="20"/>
          <w:szCs w:val="20"/>
        </w:rPr>
        <w:t xml:space="preserve">einem </w:t>
      </w:r>
      <w:proofErr w:type="spellStart"/>
      <w:r w:rsidR="00E3059A" w:rsidRPr="000441CD">
        <w:rPr>
          <w:sz w:val="20"/>
          <w:szCs w:val="20"/>
        </w:rPr>
        <w:t>IfcBorehole</w:t>
      </w:r>
      <w:proofErr w:type="spellEnd"/>
      <w:r w:rsidR="00E3059A" w:rsidRPr="000441CD">
        <w:rPr>
          <w:sz w:val="20"/>
          <w:szCs w:val="20"/>
        </w:rPr>
        <w:t xml:space="preserve"> über </w:t>
      </w:r>
      <w:proofErr w:type="spellStart"/>
      <w:r w:rsidR="00E3059A" w:rsidRPr="000441CD">
        <w:rPr>
          <w:sz w:val="20"/>
          <w:szCs w:val="20"/>
        </w:rPr>
        <w:t>IfcRelAggregates</w:t>
      </w:r>
      <w:proofErr w:type="spellEnd"/>
      <w:r w:rsidR="00E3059A" w:rsidRPr="000441CD">
        <w:rPr>
          <w:sz w:val="20"/>
          <w:szCs w:val="20"/>
        </w:rPr>
        <w:t xml:space="preserve"> zugewiesen ist. </w:t>
      </w:r>
      <w:r w:rsidR="00E610D4" w:rsidRPr="000441CD">
        <w:rPr>
          <w:sz w:val="20"/>
          <w:szCs w:val="20"/>
        </w:rPr>
        <w:t xml:space="preserve">Die zugehörige Spezifikation ist in </w:t>
      </w:r>
      <w:r w:rsidR="00686FE4" w:rsidRPr="00686FE4">
        <w:rPr>
          <w:sz w:val="20"/>
          <w:szCs w:val="20"/>
        </w:rPr>
        <w:t>Abbildung 2</w:t>
      </w:r>
      <w:r w:rsidR="00E610D4" w:rsidRPr="000441CD">
        <w:rPr>
          <w:sz w:val="20"/>
          <w:szCs w:val="20"/>
        </w:rPr>
        <w:t xml:space="preserve"> dargestellt. Die Dreiteilung in Description, </w:t>
      </w:r>
      <w:proofErr w:type="spellStart"/>
      <w:r w:rsidR="00E610D4" w:rsidRPr="000441CD">
        <w:rPr>
          <w:sz w:val="20"/>
          <w:szCs w:val="20"/>
        </w:rPr>
        <w:t>Applicability</w:t>
      </w:r>
      <w:proofErr w:type="spellEnd"/>
      <w:r w:rsidR="00E610D4" w:rsidRPr="000441CD">
        <w:rPr>
          <w:sz w:val="20"/>
          <w:szCs w:val="20"/>
        </w:rPr>
        <w:t xml:space="preserve"> und </w:t>
      </w:r>
      <w:proofErr w:type="spellStart"/>
      <w:r w:rsidR="00E610D4" w:rsidRPr="000441CD">
        <w:rPr>
          <w:sz w:val="20"/>
          <w:szCs w:val="20"/>
        </w:rPr>
        <w:t>Requirements</w:t>
      </w:r>
      <w:proofErr w:type="spellEnd"/>
      <w:r w:rsidR="00E610D4" w:rsidRPr="000441CD">
        <w:rPr>
          <w:sz w:val="20"/>
          <w:szCs w:val="20"/>
        </w:rPr>
        <w:t xml:space="preserve"> </w:t>
      </w:r>
      <w:r w:rsidR="00D72B98" w:rsidRPr="000441CD">
        <w:rPr>
          <w:sz w:val="20"/>
          <w:szCs w:val="20"/>
        </w:rPr>
        <w:t>spiegelt</w:t>
      </w:r>
      <w:r w:rsidR="00E610D4" w:rsidRPr="000441CD">
        <w:rPr>
          <w:sz w:val="20"/>
          <w:szCs w:val="20"/>
        </w:rPr>
        <w:t xml:space="preserve"> ist in dem XML-Auszug </w:t>
      </w:r>
      <w:r w:rsidR="003A6A09">
        <w:rPr>
          <w:sz w:val="20"/>
          <w:szCs w:val="20"/>
        </w:rPr>
        <w:t>wider.</w:t>
      </w:r>
      <w:r w:rsidR="00E610D4" w:rsidRPr="000441CD">
        <w:rPr>
          <w:sz w:val="20"/>
          <w:szCs w:val="20"/>
        </w:rPr>
        <w:t xml:space="preserve"> </w:t>
      </w:r>
      <w:r w:rsidR="00AF11C5" w:rsidRPr="000441CD">
        <w:rPr>
          <w:sz w:val="20"/>
          <w:szCs w:val="20"/>
        </w:rPr>
        <w:t>Im Abschnitt</w:t>
      </w:r>
      <w:r w:rsidR="00CE3F2E" w:rsidRPr="000441CD">
        <w:rPr>
          <w:sz w:val="20"/>
          <w:szCs w:val="20"/>
        </w:rPr>
        <w:t xml:space="preserve"> </w:t>
      </w:r>
      <w:proofErr w:type="spellStart"/>
      <w:r w:rsidR="00AF11C5" w:rsidRPr="000441CD">
        <w:rPr>
          <w:sz w:val="20"/>
          <w:szCs w:val="20"/>
        </w:rPr>
        <w:t>Applicability</w:t>
      </w:r>
      <w:proofErr w:type="spellEnd"/>
      <w:r w:rsidR="00AF11C5" w:rsidRPr="000441CD">
        <w:rPr>
          <w:sz w:val="20"/>
          <w:szCs w:val="20"/>
        </w:rPr>
        <w:t xml:space="preserve"> werden zwei </w:t>
      </w:r>
      <w:proofErr w:type="spellStart"/>
      <w:r w:rsidR="00AF11C5" w:rsidRPr="000441CD">
        <w:rPr>
          <w:sz w:val="20"/>
          <w:szCs w:val="20"/>
        </w:rPr>
        <w:t>Facets</w:t>
      </w:r>
      <w:proofErr w:type="spellEnd"/>
      <w:r w:rsidR="00AF11C5" w:rsidRPr="000441CD">
        <w:rPr>
          <w:sz w:val="20"/>
          <w:szCs w:val="20"/>
        </w:rPr>
        <w:t>, je eins vom Typ Entity und Attribut, zur Filterung der Modellinhalte verwe</w:t>
      </w:r>
      <w:r w:rsidR="00CE3F2E" w:rsidRPr="000441CD">
        <w:rPr>
          <w:sz w:val="20"/>
          <w:szCs w:val="20"/>
        </w:rPr>
        <w:t xml:space="preserve">ndet. </w:t>
      </w:r>
      <w:r w:rsidR="00F2197E" w:rsidRPr="000441CD">
        <w:rPr>
          <w:sz w:val="20"/>
          <w:szCs w:val="20"/>
        </w:rPr>
        <w:t xml:space="preserve">Im Tag </w:t>
      </w:r>
      <w:proofErr w:type="spellStart"/>
      <w:r w:rsidR="00F2197E" w:rsidRPr="000441CD">
        <w:rPr>
          <w:sz w:val="20"/>
          <w:szCs w:val="20"/>
        </w:rPr>
        <w:t>Applicability</w:t>
      </w:r>
      <w:proofErr w:type="spellEnd"/>
      <w:r w:rsidR="00F2197E" w:rsidRPr="000441CD">
        <w:rPr>
          <w:sz w:val="20"/>
          <w:szCs w:val="20"/>
        </w:rPr>
        <w:t xml:space="preserve"> wird die </w:t>
      </w:r>
      <w:proofErr w:type="spellStart"/>
      <w:r w:rsidR="00F2197E" w:rsidRPr="000441CD">
        <w:rPr>
          <w:sz w:val="20"/>
          <w:szCs w:val="20"/>
        </w:rPr>
        <w:t>Kardinatlität</w:t>
      </w:r>
      <w:proofErr w:type="spellEnd"/>
      <w:r w:rsidR="00F2197E" w:rsidRPr="000441CD">
        <w:rPr>
          <w:sz w:val="20"/>
          <w:szCs w:val="20"/>
        </w:rPr>
        <w:t xml:space="preserve"> über </w:t>
      </w:r>
      <w:proofErr w:type="spellStart"/>
      <w:r w:rsidR="00F2197E" w:rsidRPr="000441CD">
        <w:rPr>
          <w:sz w:val="20"/>
          <w:szCs w:val="20"/>
        </w:rPr>
        <w:t>minOccurs</w:t>
      </w:r>
      <w:proofErr w:type="spellEnd"/>
      <w:r w:rsidR="00F2197E" w:rsidRPr="000441CD">
        <w:rPr>
          <w:sz w:val="20"/>
          <w:szCs w:val="20"/>
        </w:rPr>
        <w:t xml:space="preserve"> und </w:t>
      </w:r>
      <w:proofErr w:type="spellStart"/>
      <w:r w:rsidR="00F2197E" w:rsidRPr="000441CD">
        <w:rPr>
          <w:sz w:val="20"/>
          <w:szCs w:val="20"/>
        </w:rPr>
        <w:t>maxOccurs</w:t>
      </w:r>
      <w:proofErr w:type="spellEnd"/>
      <w:r w:rsidR="00F2197E" w:rsidRPr="000441CD">
        <w:rPr>
          <w:sz w:val="20"/>
          <w:szCs w:val="20"/>
        </w:rPr>
        <w:t xml:space="preserve"> festgelegt. Die Kombination, die im Beispiel abgebildet ist, ist als „Das Modell kann (optional) Elemente enthalten, die die Filter passieren“</w:t>
      </w:r>
      <w:r w:rsidR="003A6A09">
        <w:rPr>
          <w:sz w:val="20"/>
          <w:szCs w:val="20"/>
        </w:rPr>
        <w:t xml:space="preserve"> zu verstehen</w:t>
      </w:r>
      <w:r w:rsidR="00F2197E" w:rsidRPr="000441CD">
        <w:rPr>
          <w:sz w:val="20"/>
          <w:szCs w:val="20"/>
        </w:rPr>
        <w:t xml:space="preserve">. </w:t>
      </w:r>
      <w:r w:rsidR="00486138" w:rsidRPr="000441CD">
        <w:rPr>
          <w:sz w:val="20"/>
          <w:szCs w:val="20"/>
        </w:rPr>
        <w:t xml:space="preserve">Die genannte Anforderung an den Modellaufbau ist im Abschnitt </w:t>
      </w:r>
      <w:proofErr w:type="spellStart"/>
      <w:r w:rsidR="00486138" w:rsidRPr="000441CD">
        <w:rPr>
          <w:sz w:val="20"/>
          <w:szCs w:val="20"/>
        </w:rPr>
        <w:t>Requirements</w:t>
      </w:r>
      <w:proofErr w:type="spellEnd"/>
      <w:r w:rsidR="00486138" w:rsidRPr="000441CD">
        <w:rPr>
          <w:sz w:val="20"/>
          <w:szCs w:val="20"/>
        </w:rPr>
        <w:t xml:space="preserve"> mit einem </w:t>
      </w:r>
      <w:proofErr w:type="spellStart"/>
      <w:r w:rsidR="00486138" w:rsidRPr="000441CD">
        <w:rPr>
          <w:sz w:val="20"/>
          <w:szCs w:val="20"/>
        </w:rPr>
        <w:t>Facet</w:t>
      </w:r>
      <w:proofErr w:type="spellEnd"/>
      <w:r w:rsidR="00486138" w:rsidRPr="000441CD">
        <w:rPr>
          <w:sz w:val="20"/>
          <w:szCs w:val="20"/>
        </w:rPr>
        <w:t xml:space="preserve"> des </w:t>
      </w:r>
      <w:r w:rsidR="00CE3F2E" w:rsidRPr="000441CD">
        <w:rPr>
          <w:sz w:val="20"/>
          <w:szCs w:val="20"/>
        </w:rPr>
        <w:t xml:space="preserve">Typs Part </w:t>
      </w:r>
      <w:proofErr w:type="spellStart"/>
      <w:r w:rsidR="00CE3F2E" w:rsidRPr="000441CD">
        <w:rPr>
          <w:sz w:val="20"/>
          <w:szCs w:val="20"/>
        </w:rPr>
        <w:t>Of</w:t>
      </w:r>
      <w:proofErr w:type="spellEnd"/>
      <w:r w:rsidR="00CE3F2E" w:rsidRPr="000441CD">
        <w:rPr>
          <w:sz w:val="20"/>
          <w:szCs w:val="20"/>
        </w:rPr>
        <w:t xml:space="preserve"> definiert</w:t>
      </w:r>
      <w:r w:rsidR="00486138" w:rsidRPr="000441CD">
        <w:rPr>
          <w:sz w:val="20"/>
          <w:szCs w:val="20"/>
        </w:rPr>
        <w:t>.</w:t>
      </w:r>
      <w:r w:rsidR="00F2197E" w:rsidRPr="000441CD">
        <w:rPr>
          <w:sz w:val="20"/>
          <w:szCs w:val="20"/>
        </w:rPr>
        <w:t xml:space="preserve"> Die Kardinalität für </w:t>
      </w:r>
      <w:proofErr w:type="spellStart"/>
      <w:r w:rsidR="00F2197E" w:rsidRPr="000441CD">
        <w:rPr>
          <w:sz w:val="20"/>
          <w:szCs w:val="20"/>
        </w:rPr>
        <w:t>Requirements</w:t>
      </w:r>
      <w:proofErr w:type="spellEnd"/>
      <w:r w:rsidR="00F2197E" w:rsidRPr="000441CD">
        <w:rPr>
          <w:sz w:val="20"/>
          <w:szCs w:val="20"/>
        </w:rPr>
        <w:t xml:space="preserve"> wird auf der </w:t>
      </w:r>
      <w:proofErr w:type="spellStart"/>
      <w:r w:rsidR="00F2197E" w:rsidRPr="000441CD">
        <w:rPr>
          <w:sz w:val="20"/>
          <w:szCs w:val="20"/>
        </w:rPr>
        <w:t>Facet</w:t>
      </w:r>
      <w:proofErr w:type="spellEnd"/>
      <w:r w:rsidR="00F2197E" w:rsidRPr="000441CD">
        <w:rPr>
          <w:sz w:val="20"/>
          <w:szCs w:val="20"/>
        </w:rPr>
        <w:t xml:space="preserve">-Ebene festgelegt, </w:t>
      </w:r>
      <w:r w:rsidR="002B3385" w:rsidRPr="000441CD">
        <w:rPr>
          <w:sz w:val="20"/>
          <w:szCs w:val="20"/>
        </w:rPr>
        <w:t xml:space="preserve">was bei der Kombination von mehreren </w:t>
      </w:r>
      <w:proofErr w:type="spellStart"/>
      <w:r w:rsidR="002B3385" w:rsidRPr="000441CD">
        <w:rPr>
          <w:sz w:val="20"/>
          <w:szCs w:val="20"/>
        </w:rPr>
        <w:t>Facets</w:t>
      </w:r>
      <w:proofErr w:type="spellEnd"/>
      <w:r w:rsidR="002B3385" w:rsidRPr="000441CD">
        <w:rPr>
          <w:sz w:val="20"/>
          <w:szCs w:val="20"/>
        </w:rPr>
        <w:t xml:space="preserve"> die Flexibilität in der Anforderungsdefinition erhöht.</w:t>
      </w:r>
    </w:p>
    <w:p w14:paraId="5F003B5E" w14:textId="7F8CA151" w:rsidR="00846BDB" w:rsidRPr="000441CD" w:rsidRDefault="00110483" w:rsidP="00846BDB">
      <w:pPr>
        <w:keepNext/>
      </w:pPr>
      <w:r w:rsidRPr="000441CD">
        <w:rPr>
          <w:sz w:val="20"/>
          <w:szCs w:val="20"/>
        </w:rPr>
        <w:pict w14:anchorId="564DB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35.35pt;height:305.2pt" o:bordertopcolor="this" o:borderleftcolor="this" o:borderbottomcolor="this" o:borderrightcolor="this">
            <v:imagedata r:id="rId15" o:title=""/>
            <w10:bordertop type="single" width="4"/>
            <w10:borderleft type="single" width="4"/>
            <w10:borderbottom type="single" width="4"/>
            <w10:borderright type="single" width="4"/>
          </v:shape>
        </w:pict>
      </w:r>
    </w:p>
    <w:p w14:paraId="65ECC961" w14:textId="55FBF68B" w:rsidR="00CE20A7" w:rsidRPr="000441CD" w:rsidRDefault="00846BDB" w:rsidP="00846BDB">
      <w:pPr>
        <w:pStyle w:val="Beschriftung"/>
        <w:rPr>
          <w:szCs w:val="20"/>
        </w:rPr>
      </w:pPr>
      <w:bookmarkStart w:id="6" w:name="_Ref182289568"/>
      <w:r w:rsidRPr="000441CD">
        <w:t xml:space="preserve">Abbildung </w:t>
      </w:r>
      <w:r>
        <w:rPr>
          <w:noProof/>
        </w:rPr>
        <w:t>2</w:t>
      </w:r>
      <w:bookmarkEnd w:id="6"/>
      <w:r w:rsidRPr="000441CD">
        <w:t xml:space="preserve"> Beispielhafte Spezifikation </w:t>
      </w:r>
      <w:r>
        <w:t>(IDS)</w:t>
      </w:r>
    </w:p>
    <w:p w14:paraId="3B09E1F4" w14:textId="0178202F" w:rsidR="000540AB" w:rsidRDefault="00FD3E62" w:rsidP="000540AB">
      <w:pPr>
        <w:keepNext/>
        <w:rPr>
          <w:sz w:val="20"/>
          <w:szCs w:val="20"/>
        </w:rPr>
      </w:pPr>
      <w:r w:rsidRPr="000441CD">
        <w:rPr>
          <w:sz w:val="20"/>
          <w:szCs w:val="20"/>
        </w:rPr>
        <w:t xml:space="preserve">Das Prüfen des Fachmodells an der IFC-Datei erfolgt mit dem Python-Modul IFC-Tester (Version 0.8.0). Der </w:t>
      </w:r>
      <w:r w:rsidR="00422A59">
        <w:rPr>
          <w:sz w:val="20"/>
          <w:szCs w:val="20"/>
        </w:rPr>
        <w:t>Testb</w:t>
      </w:r>
      <w:r w:rsidRPr="000441CD">
        <w:rPr>
          <w:sz w:val="20"/>
          <w:szCs w:val="20"/>
        </w:rPr>
        <w:t xml:space="preserve">ericht beginnt mit einer Kurzzusammenfassung unter anderem über die geprüfte Spezifikation, die Anzahl an getesteten Objekten und die Anzahl an durchgeführten Tests, jeweils mit Anzahl der erfolgreichen und nicht erfolgreichen Überprüfungen. Es folgt eine Aufstellung für jeden durchgeführten Test, </w:t>
      </w:r>
      <w:r w:rsidRPr="000441CD">
        <w:rPr>
          <w:sz w:val="20"/>
          <w:szCs w:val="20"/>
        </w:rPr>
        <w:t xml:space="preserve">welches Objekt getestet wurde und ob </w:t>
      </w:r>
      <w:r w:rsidR="003A6A09">
        <w:rPr>
          <w:sz w:val="20"/>
          <w:szCs w:val="20"/>
        </w:rPr>
        <w:t>d</w:t>
      </w:r>
      <w:r w:rsidRPr="000441CD">
        <w:rPr>
          <w:sz w:val="20"/>
          <w:szCs w:val="20"/>
        </w:rPr>
        <w:t>er</w:t>
      </w:r>
      <w:r w:rsidR="003A6A09">
        <w:rPr>
          <w:sz w:val="20"/>
          <w:szCs w:val="20"/>
        </w:rPr>
        <w:t xml:space="preserve"> Test</w:t>
      </w:r>
      <w:r w:rsidRPr="000441CD">
        <w:rPr>
          <w:sz w:val="20"/>
          <w:szCs w:val="20"/>
        </w:rPr>
        <w:t xml:space="preserve"> erfolgreich war. Falls </w:t>
      </w:r>
      <w:r w:rsidR="00422A59">
        <w:rPr>
          <w:sz w:val="20"/>
          <w:szCs w:val="20"/>
        </w:rPr>
        <w:t>ein</w:t>
      </w:r>
      <w:r w:rsidRPr="000441CD">
        <w:rPr>
          <w:sz w:val="20"/>
          <w:szCs w:val="20"/>
        </w:rPr>
        <w:t xml:space="preserve"> Test nicht erfolgreich war, wird zudem </w:t>
      </w:r>
      <w:r w:rsidR="003A6A09">
        <w:rPr>
          <w:sz w:val="20"/>
          <w:szCs w:val="20"/>
        </w:rPr>
        <w:t>der</w:t>
      </w:r>
      <w:r w:rsidRPr="000441CD">
        <w:rPr>
          <w:sz w:val="20"/>
          <w:szCs w:val="20"/>
        </w:rPr>
        <w:t xml:space="preserve"> Grund angeführt.</w:t>
      </w:r>
    </w:p>
    <w:p w14:paraId="1A9C167B" w14:textId="17F763A6" w:rsidR="00422A59" w:rsidRDefault="00CE20A7" w:rsidP="00422A59">
      <w:pPr>
        <w:keepNext/>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w:t>
      </w:r>
      <w:proofErr w:type="spellStart"/>
      <w:r w:rsidR="000541FF" w:rsidRPr="000441CD">
        <w:rPr>
          <w:sz w:val="20"/>
          <w:szCs w:val="20"/>
        </w:rPr>
        <w:t>Facet</w:t>
      </w:r>
      <w:proofErr w:type="spellEnd"/>
      <w:r w:rsidR="000541FF" w:rsidRPr="000441CD">
        <w:rPr>
          <w:sz w:val="20"/>
          <w:szCs w:val="20"/>
        </w:rPr>
        <w: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w:t>
      </w:r>
      <w:r w:rsidR="001D7260">
        <w:rPr>
          <w:sz w:val="20"/>
          <w:szCs w:val="20"/>
        </w:rPr>
        <w:t>,</w:t>
      </w:r>
      <w:r w:rsidR="00FA0C4F" w:rsidRPr="000441CD">
        <w:rPr>
          <w:sz w:val="20"/>
          <w:szCs w:val="20"/>
        </w:rPr>
        <w:t xml:space="preserve"> nicht mit IDS durchgeführt werden.</w:t>
      </w:r>
      <w:r w:rsidR="00E219B6">
        <w:rPr>
          <w:sz w:val="20"/>
          <w:szCs w:val="20"/>
        </w:rPr>
        <w:t xml:space="preserve"> Bezugnehmend auf obige Anforderungen sind somit alle mit geometrischen Angaben</w:t>
      </w:r>
      <w:r w:rsidR="003A6A09">
        <w:rPr>
          <w:sz w:val="20"/>
          <w:szCs w:val="20"/>
        </w:rPr>
        <w:t xml:space="preserve"> verbundenen Anforderungen</w:t>
      </w:r>
      <w:r w:rsidR="00E219B6">
        <w:rPr>
          <w:sz w:val="20"/>
          <w:szCs w:val="20"/>
        </w:rPr>
        <w:t xml:space="preserve"> nicht prüfbar. </w:t>
      </w:r>
      <w:r w:rsidR="000F5D74">
        <w:rPr>
          <w:sz w:val="20"/>
          <w:szCs w:val="20"/>
        </w:rPr>
        <w:t>Auch die Einzigartigkeit der Namen und die Dateigröße können nicht geprüft werden.</w:t>
      </w:r>
    </w:p>
    <w:p w14:paraId="67A7202A" w14:textId="2A04DCF1" w:rsidR="00263DE7" w:rsidRPr="000441CD" w:rsidRDefault="00422A59" w:rsidP="000540AB">
      <w:pPr>
        <w:pStyle w:val="berschrift2"/>
        <w:ind w:left="578" w:hanging="578"/>
      </w:pPr>
      <w:r w:rsidRPr="00422A59">
        <w:rPr>
          <w:sz w:val="20"/>
          <w:szCs w:val="20"/>
        </w:rPr>
        <w:t xml:space="preserve"> </w:t>
      </w:r>
      <w:bookmarkStart w:id="7" w:name="_Ref183001535"/>
      <w:r w:rsidR="00E22CCA">
        <w:t>Individuallösung</w:t>
      </w:r>
      <w:bookmarkEnd w:id="7"/>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2DEDA055" w14:textId="10BDCB3A" w:rsidR="004D7084" w:rsidRDefault="00E22CCA" w:rsidP="00263DE7">
      <w:pPr>
        <w:rPr>
          <w:sz w:val="20"/>
          <w:szCs w:val="20"/>
        </w:rPr>
      </w:pPr>
      <w:r>
        <w:rPr>
          <w:sz w:val="20"/>
          <w:szCs w:val="20"/>
        </w:rPr>
        <w:t>Im Rahmen dieser Arbeit wurden die Anforderungen aus Kapitel 2.2 in Tests überführt, mit denen das gesamte IFC-Modell geprüft wird. Hierfür wird das in der Programmiersprache Python inkludierte Testframework Unittest</w:t>
      </w:r>
      <w:r w:rsidR="00422A59">
        <w:rPr>
          <w:sz w:val="20"/>
          <w:szCs w:val="20"/>
        </w:rPr>
        <w:t xml:space="preserve"> </w:t>
      </w:r>
      <w:r>
        <w:rPr>
          <w:sz w:val="20"/>
          <w:szCs w:val="20"/>
        </w:rPr>
        <w:t xml:space="preserve">in zweckentlehnter Form </w:t>
      </w:r>
      <w:r w:rsidR="00422A59">
        <w:rPr>
          <w:sz w:val="20"/>
          <w:szCs w:val="20"/>
        </w:rPr>
        <w:t xml:space="preserve">zusammen mit </w:t>
      </w:r>
      <w:proofErr w:type="spellStart"/>
      <w:r w:rsidR="00422A59">
        <w:rPr>
          <w:sz w:val="20"/>
          <w:szCs w:val="20"/>
        </w:rPr>
        <w:t>ifcopenshell</w:t>
      </w:r>
      <w:proofErr w:type="spellEnd"/>
      <w:r w:rsidR="00422A59">
        <w:rPr>
          <w:sz w:val="20"/>
          <w:szCs w:val="20"/>
        </w:rPr>
        <w:t xml:space="preserve"> </w:t>
      </w:r>
      <w:r>
        <w:rPr>
          <w:sz w:val="20"/>
          <w:szCs w:val="20"/>
        </w:rPr>
        <w:t xml:space="preserve">verwendet. </w:t>
      </w:r>
      <w:r w:rsidR="00766FE0">
        <w:rPr>
          <w:sz w:val="20"/>
          <w:szCs w:val="20"/>
        </w:rPr>
        <w:t xml:space="preserve">Somit können Funktionen, die das Modul bietet, wie die automatisierte Durchführung der Tests und die Formatierung der Testergebnisse mit </w:t>
      </w:r>
      <w:r w:rsidR="00422A59">
        <w:rPr>
          <w:sz w:val="20"/>
          <w:szCs w:val="20"/>
        </w:rPr>
        <w:t>vorgebbare</w:t>
      </w:r>
      <w:r w:rsidR="003A6A09">
        <w:rPr>
          <w:sz w:val="20"/>
          <w:szCs w:val="20"/>
        </w:rPr>
        <w:t>m</w:t>
      </w:r>
      <w:r w:rsidR="00766FE0">
        <w:rPr>
          <w:sz w:val="20"/>
          <w:szCs w:val="20"/>
        </w:rPr>
        <w:t xml:space="preserve"> Detailgrad genutzt werden. </w:t>
      </w:r>
    </w:p>
    <w:p w14:paraId="6991A0B1" w14:textId="24DEEFC3" w:rsidR="002131CC" w:rsidRDefault="004D7084" w:rsidP="00263DE7">
      <w:pPr>
        <w:rPr>
          <w:sz w:val="20"/>
          <w:szCs w:val="20"/>
        </w:rPr>
      </w:pPr>
      <w:r w:rsidRPr="004D7084">
        <w:rPr>
          <w:sz w:val="20"/>
          <w:szCs w:val="20"/>
        </w:rPr>
        <w:t>Abbildung 3</w:t>
      </w:r>
      <w:r>
        <w:rPr>
          <w:sz w:val="20"/>
          <w:szCs w:val="20"/>
        </w:rPr>
        <w:t xml:space="preserve"> zeigt exemplarisch den Test für die Modellanforderung III., deren IDS-Entsprechung in </w:t>
      </w:r>
      <w:r w:rsidRPr="004D7084">
        <w:rPr>
          <w:sz w:val="20"/>
          <w:szCs w:val="20"/>
        </w:rPr>
        <w:t>Abbildung 2</w:t>
      </w:r>
      <w:r>
        <w:rPr>
          <w:sz w:val="20"/>
          <w:szCs w:val="20"/>
        </w:rPr>
        <w:t xml:space="preserve"> zu finden ist. Es wird die globale Variable </w:t>
      </w:r>
      <w:proofErr w:type="spellStart"/>
      <w:r>
        <w:rPr>
          <w:i/>
          <w:sz w:val="20"/>
          <w:szCs w:val="20"/>
        </w:rPr>
        <w:t>model</w:t>
      </w:r>
      <w:proofErr w:type="spellEnd"/>
      <w:r>
        <w:rPr>
          <w:sz w:val="20"/>
          <w:szCs w:val="20"/>
        </w:rPr>
        <w:t xml:space="preserve"> verwendet, welche das gesamte in </w:t>
      </w:r>
      <w:proofErr w:type="spellStart"/>
      <w:r>
        <w:rPr>
          <w:sz w:val="20"/>
          <w:szCs w:val="20"/>
        </w:rPr>
        <w:t>ifcopenshell</w:t>
      </w:r>
      <w:proofErr w:type="spellEnd"/>
      <w:r>
        <w:rPr>
          <w:sz w:val="20"/>
          <w:szCs w:val="20"/>
        </w:rPr>
        <w:t xml:space="preserve"> geladene Fachmodell beinhaltet. Innerhalb der Klasse </w:t>
      </w:r>
      <w:proofErr w:type="spellStart"/>
      <w:r>
        <w:rPr>
          <w:i/>
          <w:sz w:val="20"/>
          <w:szCs w:val="20"/>
        </w:rPr>
        <w:t>TestBoreholes</w:t>
      </w:r>
      <w:proofErr w:type="spellEnd"/>
      <w:r>
        <w:rPr>
          <w:sz w:val="20"/>
          <w:szCs w:val="20"/>
        </w:rPr>
        <w:t xml:space="preserve">, die von der Klasse </w:t>
      </w:r>
      <w:proofErr w:type="spellStart"/>
      <w:proofErr w:type="gramStart"/>
      <w:r>
        <w:rPr>
          <w:sz w:val="20"/>
          <w:szCs w:val="20"/>
        </w:rPr>
        <w:t>unittest.TestCase</w:t>
      </w:r>
      <w:proofErr w:type="spellEnd"/>
      <w:proofErr w:type="gramEnd"/>
      <w:r>
        <w:rPr>
          <w:sz w:val="20"/>
          <w:szCs w:val="20"/>
        </w:rPr>
        <w:t xml:space="preserve"> erbt, wird eine Funktion definiert, die </w:t>
      </w:r>
      <w:r w:rsidR="00ED7F35">
        <w:rPr>
          <w:sz w:val="20"/>
          <w:szCs w:val="20"/>
        </w:rPr>
        <w:t>neben eine</w:t>
      </w:r>
      <w:r w:rsidR="003A6A09">
        <w:rPr>
          <w:sz w:val="20"/>
          <w:szCs w:val="20"/>
        </w:rPr>
        <w:t>m</w:t>
      </w:r>
      <w:r w:rsidR="00ED7F35">
        <w:rPr>
          <w:sz w:val="20"/>
          <w:szCs w:val="20"/>
        </w:rPr>
        <w:t xml:space="preserve"> informativen </w:t>
      </w:r>
      <w:proofErr w:type="spellStart"/>
      <w:r w:rsidR="00ED7F35">
        <w:rPr>
          <w:sz w:val="20"/>
          <w:szCs w:val="20"/>
        </w:rPr>
        <w:t>Doc</w:t>
      </w:r>
      <w:r w:rsidR="00474B4A">
        <w:rPr>
          <w:sz w:val="20"/>
          <w:szCs w:val="20"/>
        </w:rPr>
        <w:t>S</w:t>
      </w:r>
      <w:r w:rsidR="00ED7F35">
        <w:rPr>
          <w:sz w:val="20"/>
          <w:szCs w:val="20"/>
        </w:rPr>
        <w:t>tring</w:t>
      </w:r>
      <w:proofErr w:type="spellEnd"/>
      <w:r w:rsidR="00ED7F35">
        <w:rPr>
          <w:sz w:val="20"/>
          <w:szCs w:val="20"/>
        </w:rPr>
        <w:t xml:space="preserve"> </w:t>
      </w:r>
      <w:r>
        <w:rPr>
          <w:sz w:val="20"/>
          <w:szCs w:val="20"/>
        </w:rPr>
        <w:t>den eigentlichen Test enthält</w:t>
      </w:r>
      <w:r w:rsidR="00ED7F35">
        <w:rPr>
          <w:sz w:val="20"/>
          <w:szCs w:val="20"/>
        </w:rPr>
        <w:t>.</w:t>
      </w:r>
      <w:r w:rsidR="00474B4A">
        <w:rPr>
          <w:sz w:val="20"/>
          <w:szCs w:val="20"/>
        </w:rPr>
        <w:t xml:space="preserve"> </w:t>
      </w:r>
      <w:r w:rsidR="00313935">
        <w:rPr>
          <w:sz w:val="20"/>
          <w:szCs w:val="20"/>
        </w:rPr>
        <w:t xml:space="preserve">Alle hier geschriebenen Tests folgend dem Aufbau, der bereits aus den IDS bekannt ist: Zuerst werden die Elemente aus der </w:t>
      </w:r>
      <w:r w:rsidR="005D6280">
        <w:rPr>
          <w:sz w:val="20"/>
          <w:szCs w:val="20"/>
        </w:rPr>
        <w:t>IFC-Datei</w:t>
      </w:r>
      <w:r w:rsidR="00313935">
        <w:rPr>
          <w:sz w:val="20"/>
          <w:szCs w:val="20"/>
        </w:rPr>
        <w:t xml:space="preserve"> herausgefiltert, dann werden die Filterergebnisse </w:t>
      </w:r>
      <w:r w:rsidR="005D6280">
        <w:rPr>
          <w:sz w:val="20"/>
          <w:szCs w:val="20"/>
        </w:rPr>
        <w:t>an den Anforderungen</w:t>
      </w:r>
      <w:r w:rsidR="00313935">
        <w:rPr>
          <w:sz w:val="20"/>
          <w:szCs w:val="20"/>
        </w:rPr>
        <w:t xml:space="preserve"> gemessen.</w:t>
      </w:r>
      <w:r w:rsidR="005D6280">
        <w:rPr>
          <w:sz w:val="20"/>
          <w:szCs w:val="20"/>
        </w:rPr>
        <w:t xml:space="preserve"> In </w:t>
      </w:r>
      <w:r w:rsidR="005D6280" w:rsidRPr="004D7084">
        <w:rPr>
          <w:sz w:val="20"/>
          <w:szCs w:val="20"/>
        </w:rPr>
        <w:t>Abbildung 3</w:t>
      </w:r>
      <w:r w:rsidR="005D6280">
        <w:rPr>
          <w:sz w:val="20"/>
          <w:szCs w:val="20"/>
        </w:rPr>
        <w:t xml:space="preserve"> werden alle Elemente der IFC-Klasse </w:t>
      </w:r>
      <w:proofErr w:type="spellStart"/>
      <w:r w:rsidR="005D6280" w:rsidRPr="004A30E2">
        <w:rPr>
          <w:i/>
          <w:sz w:val="20"/>
          <w:szCs w:val="20"/>
        </w:rPr>
        <w:t>IfcGeotechnicalStratum</w:t>
      </w:r>
      <w:proofErr w:type="spellEnd"/>
      <w:r w:rsidR="005D6280">
        <w:rPr>
          <w:sz w:val="20"/>
          <w:szCs w:val="20"/>
        </w:rPr>
        <w:t xml:space="preserve">, deren Objekt-Typ </w:t>
      </w:r>
      <w:r w:rsidR="005D6280" w:rsidRPr="004A30E2">
        <w:rPr>
          <w:i/>
          <w:sz w:val="20"/>
          <w:szCs w:val="20"/>
        </w:rPr>
        <w:t>ANSPRACHEBEREICH</w:t>
      </w:r>
      <w:r w:rsidR="005D6280">
        <w:rPr>
          <w:sz w:val="20"/>
          <w:szCs w:val="20"/>
        </w:rPr>
        <w:t xml:space="preserve"> ist</w:t>
      </w:r>
      <w:r w:rsidR="001D7260">
        <w:rPr>
          <w:sz w:val="20"/>
          <w:szCs w:val="20"/>
        </w:rPr>
        <w:t>, gefiltert</w:t>
      </w:r>
      <w:r w:rsidR="005D6280">
        <w:rPr>
          <w:sz w:val="20"/>
          <w:szCs w:val="20"/>
        </w:rPr>
        <w:t xml:space="preserve">. Für jedes der identifizierten Objekte wird dann ein Untertest instanziiert. Dann wird geprüft, ob mindestens eines der Objekte, </w:t>
      </w:r>
      <w:r w:rsidR="00CB378E">
        <w:rPr>
          <w:sz w:val="20"/>
          <w:szCs w:val="20"/>
        </w:rPr>
        <w:t xml:space="preserve">denen der </w:t>
      </w:r>
      <w:proofErr w:type="spellStart"/>
      <w:r w:rsidR="00CB378E">
        <w:rPr>
          <w:sz w:val="20"/>
          <w:szCs w:val="20"/>
        </w:rPr>
        <w:t>Ansprachebereich</w:t>
      </w:r>
      <w:proofErr w:type="spellEnd"/>
      <w:r w:rsidR="00CB378E">
        <w:rPr>
          <w:sz w:val="20"/>
          <w:szCs w:val="20"/>
        </w:rPr>
        <w:t xml:space="preserve"> zugeordnet ist, ein </w:t>
      </w:r>
      <w:proofErr w:type="spellStart"/>
      <w:r w:rsidR="00CB378E" w:rsidRPr="004A30E2">
        <w:rPr>
          <w:i/>
          <w:sz w:val="20"/>
          <w:szCs w:val="20"/>
        </w:rPr>
        <w:t>IfcBorehole</w:t>
      </w:r>
      <w:proofErr w:type="spellEnd"/>
      <w:r w:rsidR="00CB378E">
        <w:rPr>
          <w:sz w:val="20"/>
          <w:szCs w:val="20"/>
        </w:rPr>
        <w:t xml:space="preserve"> ist.</w:t>
      </w:r>
      <w:r w:rsidR="002131CC">
        <w:rPr>
          <w:sz w:val="20"/>
          <w:szCs w:val="20"/>
        </w:rPr>
        <w:t xml:space="preserve"> Soll jedes Eltern-Objekt ein </w:t>
      </w:r>
      <w:proofErr w:type="spellStart"/>
      <w:r w:rsidR="002131CC" w:rsidRPr="004A30E2">
        <w:rPr>
          <w:i/>
          <w:sz w:val="20"/>
          <w:szCs w:val="20"/>
        </w:rPr>
        <w:t>IfcBorehole</w:t>
      </w:r>
      <w:proofErr w:type="spellEnd"/>
      <w:r w:rsidR="002131CC">
        <w:rPr>
          <w:sz w:val="20"/>
          <w:szCs w:val="20"/>
        </w:rPr>
        <w:t xml:space="preserve"> sein, würde </w:t>
      </w:r>
      <w:r w:rsidR="00B51987">
        <w:rPr>
          <w:sz w:val="20"/>
          <w:szCs w:val="20"/>
        </w:rPr>
        <w:t xml:space="preserve">die </w:t>
      </w:r>
      <w:proofErr w:type="spellStart"/>
      <w:r w:rsidR="00B51987" w:rsidRPr="004A30E2">
        <w:rPr>
          <w:i/>
          <w:sz w:val="20"/>
          <w:szCs w:val="20"/>
        </w:rPr>
        <w:t>any</w:t>
      </w:r>
      <w:proofErr w:type="spellEnd"/>
      <w:r w:rsidR="00B51987">
        <w:rPr>
          <w:sz w:val="20"/>
          <w:szCs w:val="20"/>
        </w:rPr>
        <w:t xml:space="preserve">-Funktion durch eine </w:t>
      </w:r>
      <w:proofErr w:type="spellStart"/>
      <w:r w:rsidR="00B51987" w:rsidRPr="004A30E2">
        <w:rPr>
          <w:i/>
          <w:sz w:val="20"/>
          <w:szCs w:val="20"/>
        </w:rPr>
        <w:t>all</w:t>
      </w:r>
      <w:proofErr w:type="spellEnd"/>
      <w:r w:rsidR="00B51987">
        <w:rPr>
          <w:sz w:val="20"/>
          <w:szCs w:val="20"/>
        </w:rPr>
        <w:t xml:space="preserve">-Funktion </w:t>
      </w:r>
      <w:r w:rsidR="004A30E2">
        <w:rPr>
          <w:sz w:val="20"/>
          <w:szCs w:val="20"/>
        </w:rPr>
        <w:t>ersetzt</w:t>
      </w:r>
      <w:r w:rsidR="00B51987">
        <w:rPr>
          <w:sz w:val="20"/>
          <w:szCs w:val="20"/>
        </w:rPr>
        <w:t xml:space="preserve"> werden. Soll der </w:t>
      </w:r>
      <w:proofErr w:type="spellStart"/>
      <w:r w:rsidR="00B51987">
        <w:rPr>
          <w:sz w:val="20"/>
          <w:szCs w:val="20"/>
        </w:rPr>
        <w:t>Ansprachebereich</w:t>
      </w:r>
      <w:proofErr w:type="spellEnd"/>
      <w:r w:rsidR="00B51987">
        <w:rPr>
          <w:sz w:val="20"/>
          <w:szCs w:val="20"/>
        </w:rPr>
        <w:t xml:space="preserve"> genau einem </w:t>
      </w:r>
      <w:proofErr w:type="spellStart"/>
      <w:r w:rsidR="00B51987" w:rsidRPr="004A30E2">
        <w:rPr>
          <w:i/>
          <w:sz w:val="20"/>
          <w:szCs w:val="20"/>
        </w:rPr>
        <w:t>IfcBorehole</w:t>
      </w:r>
      <w:proofErr w:type="spellEnd"/>
      <w:r w:rsidR="00B51987">
        <w:rPr>
          <w:sz w:val="20"/>
          <w:szCs w:val="20"/>
        </w:rPr>
        <w:t xml:space="preserve"> zugeordnet werden, ist zusätzlich zu prüfen, ob die Sammlung </w:t>
      </w:r>
      <w:proofErr w:type="spellStart"/>
      <w:proofErr w:type="gramStart"/>
      <w:r w:rsidR="00B51987" w:rsidRPr="004A30E2">
        <w:rPr>
          <w:i/>
          <w:sz w:val="20"/>
          <w:szCs w:val="20"/>
        </w:rPr>
        <w:t>elem.Decomposes</w:t>
      </w:r>
      <w:proofErr w:type="spellEnd"/>
      <w:proofErr w:type="gramEnd"/>
      <w:r w:rsidR="00B51987">
        <w:rPr>
          <w:sz w:val="20"/>
          <w:szCs w:val="20"/>
        </w:rPr>
        <w:t xml:space="preserve"> ein Element beinhaltet.</w:t>
      </w:r>
    </w:p>
    <w:p w14:paraId="5B9FBFA2" w14:textId="74BCEC8A" w:rsidR="002131CC" w:rsidRDefault="00F00A42" w:rsidP="00263DE7">
      <w:pPr>
        <w:rPr>
          <w:sz w:val="20"/>
          <w:szCs w:val="20"/>
        </w:rPr>
      </w:pPr>
      <w:r>
        <w:rPr>
          <w:sz w:val="20"/>
          <w:szCs w:val="20"/>
        </w:rPr>
        <w:lastRenderedPageBreak/>
        <w:t>Für alle 16 Anforderungen aus Kapitel 2.2 konnten</w:t>
      </w:r>
      <w:r w:rsidR="00E63C91">
        <w:rPr>
          <w:sz w:val="20"/>
          <w:szCs w:val="20"/>
        </w:rPr>
        <w:t xml:space="preserve"> mit geringem Aufwand entsprechende Tests geschrieben werden.</w:t>
      </w:r>
      <w:r w:rsidR="008A46BA">
        <w:rPr>
          <w:sz w:val="20"/>
          <w:szCs w:val="20"/>
        </w:rPr>
        <w:t xml:space="preserve"> Da die Tests in sich geschlossene Einheiten sind, können sie projektübergreifend weiterverwendet werden.</w:t>
      </w:r>
    </w:p>
    <w:p w14:paraId="722F9A6D" w14:textId="66EE7C6C" w:rsidR="00825582" w:rsidRDefault="00AD781B" w:rsidP="00263DE7">
      <w:pPr>
        <w:rPr>
          <w:sz w:val="20"/>
          <w:szCs w:val="20"/>
        </w:rPr>
      </w:pPr>
      <w:r>
        <w:rPr>
          <w:sz w:val="20"/>
          <w:szCs w:val="20"/>
        </w:rPr>
        <w:t xml:space="preserve">Bei der Prüfung der geometrischen Durchbildung, beispielsweise dass jeder </w:t>
      </w:r>
      <w:proofErr w:type="spellStart"/>
      <w:r>
        <w:rPr>
          <w:sz w:val="20"/>
          <w:szCs w:val="20"/>
        </w:rPr>
        <w:t>Ansprachebereich</w:t>
      </w:r>
      <w:proofErr w:type="spellEnd"/>
      <w:r>
        <w:rPr>
          <w:sz w:val="20"/>
          <w:szCs w:val="20"/>
        </w:rPr>
        <w:t xml:space="preserve"> durch einen Zylinder repräsentiert werden soll, ist es herausfordernd, dass ein Zylinder im IFC-Schema auf verschiedene Weisen repräsentiert werden kann. </w:t>
      </w:r>
      <w:r w:rsidR="00680A33">
        <w:rPr>
          <w:sz w:val="20"/>
          <w:szCs w:val="20"/>
        </w:rPr>
        <w:t xml:space="preserve">Ausgewählte </w:t>
      </w:r>
      <w:r>
        <w:rPr>
          <w:sz w:val="20"/>
          <w:szCs w:val="20"/>
        </w:rPr>
        <w:t xml:space="preserve">Optionen sind dabei beispielsweise </w:t>
      </w:r>
      <w:proofErr w:type="spellStart"/>
      <w:r w:rsidRPr="00680A33">
        <w:rPr>
          <w:i/>
          <w:sz w:val="20"/>
          <w:szCs w:val="20"/>
        </w:rPr>
        <w:t>IfcRightCircularCylinder</w:t>
      </w:r>
      <w:proofErr w:type="spellEnd"/>
      <w:r w:rsidR="00680A33">
        <w:rPr>
          <w:sz w:val="20"/>
          <w:szCs w:val="20"/>
        </w:rPr>
        <w:t xml:space="preserve">, ein </w:t>
      </w:r>
      <w:proofErr w:type="spellStart"/>
      <w:r w:rsidR="00680A33" w:rsidRPr="00680A33">
        <w:rPr>
          <w:i/>
          <w:sz w:val="20"/>
          <w:szCs w:val="20"/>
        </w:rPr>
        <w:t>IfcExtrudedAreaSolid</w:t>
      </w:r>
      <w:proofErr w:type="spellEnd"/>
      <w:r w:rsidR="00680A33">
        <w:rPr>
          <w:sz w:val="20"/>
          <w:szCs w:val="20"/>
        </w:rPr>
        <w:t xml:space="preserve"> basierend auf einer </w:t>
      </w:r>
      <w:proofErr w:type="spellStart"/>
      <w:r w:rsidR="00680A33" w:rsidRPr="00680A33">
        <w:rPr>
          <w:i/>
          <w:sz w:val="20"/>
          <w:szCs w:val="20"/>
        </w:rPr>
        <w:t>IfcCircleProfileDefinition</w:t>
      </w:r>
      <w:proofErr w:type="spellEnd"/>
      <w:r w:rsidR="00680A33">
        <w:rPr>
          <w:sz w:val="20"/>
          <w:szCs w:val="20"/>
        </w:rPr>
        <w:t xml:space="preserve"> oder einem tessellierten Netz (</w:t>
      </w:r>
      <w:proofErr w:type="spellStart"/>
      <w:r w:rsidR="00680A33" w:rsidRPr="00FD2B61">
        <w:rPr>
          <w:i/>
          <w:sz w:val="20"/>
          <w:szCs w:val="20"/>
        </w:rPr>
        <w:t>IfcPolygonalFaceSet</w:t>
      </w:r>
      <w:proofErr w:type="spellEnd"/>
      <w:r w:rsidR="00680A33">
        <w:rPr>
          <w:sz w:val="20"/>
          <w:szCs w:val="20"/>
        </w:rPr>
        <w:t xml:space="preserve">). Entsprechend verringert die Kenntnis der genauen Soll-Durchbildung </w:t>
      </w:r>
      <w:r w:rsidR="00675E8C">
        <w:rPr>
          <w:sz w:val="20"/>
          <w:szCs w:val="20"/>
        </w:rPr>
        <w:t xml:space="preserve">beziehungsweise die zu erwartende Geometrie aus dem IFC-Export </w:t>
      </w:r>
      <w:r w:rsidR="00680A33">
        <w:rPr>
          <w:sz w:val="20"/>
          <w:szCs w:val="20"/>
        </w:rPr>
        <w:t>den Aufwand beim Schreiben der Tests signifikant.</w:t>
      </w:r>
      <w:r w:rsidR="004630D6">
        <w:rPr>
          <w:sz w:val="20"/>
          <w:szCs w:val="20"/>
        </w:rPr>
        <w:t xml:space="preserve"> Wenn ein Netz als Geometrie verwendet wird, kann ein Zylinder nur approximiert beschrieben werden, </w:t>
      </w:r>
      <w:r w:rsidR="001D7260">
        <w:rPr>
          <w:sz w:val="20"/>
          <w:szCs w:val="20"/>
        </w:rPr>
        <w:t>denn</w:t>
      </w:r>
      <w:r w:rsidR="004630D6">
        <w:rPr>
          <w:sz w:val="20"/>
          <w:szCs w:val="20"/>
        </w:rPr>
        <w:t xml:space="preserve"> mithilfe gerader Netzkanten kann keine kreisförmige Grundfläche abgebildet werden. Entsprechend kann die geometrische Qualität dann </w:t>
      </w:r>
      <w:r w:rsidR="00FD2B61">
        <w:rPr>
          <w:sz w:val="20"/>
          <w:szCs w:val="20"/>
        </w:rPr>
        <w:t xml:space="preserve">nur </w:t>
      </w:r>
      <w:r w:rsidR="004630D6">
        <w:rPr>
          <w:sz w:val="20"/>
          <w:szCs w:val="20"/>
        </w:rPr>
        <w:t>dahingehend beurteil werden, ab wann die Approximation</w:t>
      </w:r>
      <w:r w:rsidR="00FD2B61">
        <w:rPr>
          <w:sz w:val="20"/>
          <w:szCs w:val="20"/>
        </w:rPr>
        <w:t xml:space="preserve"> ausreichend</w:t>
      </w:r>
      <w:r w:rsidR="004630D6">
        <w:rPr>
          <w:sz w:val="20"/>
          <w:szCs w:val="20"/>
        </w:rPr>
        <w:t xml:space="preserve"> zylindrisch ist. Je feiner das Netz ist, desto besser kann die Geometrie abgebildet werden, was allerdings zu</w:t>
      </w:r>
      <w:r w:rsidR="00970E4A">
        <w:rPr>
          <w:sz w:val="20"/>
          <w:szCs w:val="20"/>
        </w:rPr>
        <w:t xml:space="preserve"> Lasten der Dateigrößte und der Modellperformance geht. Im vorliegenden Fachmodell sind die Geometrien der </w:t>
      </w:r>
      <w:proofErr w:type="spellStart"/>
      <w:r w:rsidR="00970E4A">
        <w:rPr>
          <w:sz w:val="20"/>
          <w:szCs w:val="20"/>
        </w:rPr>
        <w:t>Ansprachebereiche</w:t>
      </w:r>
      <w:proofErr w:type="spellEnd"/>
      <w:r w:rsidR="00970E4A">
        <w:rPr>
          <w:sz w:val="20"/>
          <w:szCs w:val="20"/>
        </w:rPr>
        <w:t xml:space="preserve"> als Kreisprofil, das extrudiert wird, festgelegt. </w:t>
      </w:r>
      <w:r w:rsidR="001B6AE6">
        <w:rPr>
          <w:sz w:val="20"/>
          <w:szCs w:val="20"/>
        </w:rPr>
        <w:t xml:space="preserve">Neben </w:t>
      </w:r>
      <w:r w:rsidR="0045474A">
        <w:rPr>
          <w:sz w:val="20"/>
          <w:szCs w:val="20"/>
        </w:rPr>
        <w:t xml:space="preserve">dem reinen </w:t>
      </w:r>
      <w:proofErr w:type="spellStart"/>
      <w:r w:rsidR="0045474A">
        <w:rPr>
          <w:sz w:val="20"/>
          <w:szCs w:val="20"/>
        </w:rPr>
        <w:t>Prüfen</w:t>
      </w:r>
      <w:proofErr w:type="spellEnd"/>
      <w:r w:rsidR="001B6AE6">
        <w:rPr>
          <w:sz w:val="20"/>
          <w:szCs w:val="20"/>
        </w:rPr>
        <w:t xml:space="preserve">, ob der Durchmesser einen bestimmten Wert </w:t>
      </w:r>
      <w:r w:rsidR="00FD2B61">
        <w:rPr>
          <w:sz w:val="20"/>
          <w:szCs w:val="20"/>
        </w:rPr>
        <w:t>aufweist</w:t>
      </w:r>
      <w:r w:rsidR="001B6AE6">
        <w:rPr>
          <w:sz w:val="20"/>
          <w:szCs w:val="20"/>
        </w:rPr>
        <w:t xml:space="preserve">, kann </w:t>
      </w:r>
      <w:r w:rsidR="009447CD">
        <w:rPr>
          <w:sz w:val="20"/>
          <w:szCs w:val="20"/>
        </w:rPr>
        <w:t xml:space="preserve">im </w:t>
      </w:r>
      <w:r w:rsidR="00FD2B61">
        <w:rPr>
          <w:sz w:val="20"/>
          <w:szCs w:val="20"/>
        </w:rPr>
        <w:t>g</w:t>
      </w:r>
      <w:r w:rsidR="009447CD">
        <w:rPr>
          <w:sz w:val="20"/>
          <w:szCs w:val="20"/>
        </w:rPr>
        <w:t xml:space="preserve">leichen Schritt der Durchmesser </w:t>
      </w:r>
      <w:r w:rsidR="001B6AE6">
        <w:rPr>
          <w:sz w:val="20"/>
          <w:szCs w:val="20"/>
        </w:rPr>
        <w:t xml:space="preserve">auch auf </w:t>
      </w:r>
      <w:r w:rsidR="009447CD">
        <w:rPr>
          <w:sz w:val="20"/>
          <w:szCs w:val="20"/>
        </w:rPr>
        <w:t xml:space="preserve">den </w:t>
      </w:r>
      <w:r w:rsidR="001B6AE6">
        <w:rPr>
          <w:sz w:val="20"/>
          <w:szCs w:val="20"/>
        </w:rPr>
        <w:t xml:space="preserve">Soll-Wert gesetzt werden. </w:t>
      </w:r>
      <w:r w:rsidR="009447CD">
        <w:rPr>
          <w:sz w:val="20"/>
          <w:szCs w:val="20"/>
        </w:rPr>
        <w:t xml:space="preserve">Beim </w:t>
      </w:r>
      <w:r w:rsidR="009447CD" w:rsidRPr="00F15786">
        <w:rPr>
          <w:sz w:val="20"/>
          <w:szCs w:val="20"/>
        </w:rPr>
        <w:t>V</w:t>
      </w:r>
      <w:r w:rsidR="00FD2B61">
        <w:rPr>
          <w:sz w:val="20"/>
          <w:szCs w:val="20"/>
        </w:rPr>
        <w:t>e</w:t>
      </w:r>
      <w:r w:rsidR="009447CD" w:rsidRPr="00F15786">
        <w:rPr>
          <w:sz w:val="20"/>
          <w:szCs w:val="20"/>
        </w:rPr>
        <w:t>rarbeiten</w:t>
      </w:r>
      <w:r w:rsidR="009447CD">
        <w:rPr>
          <w:sz w:val="20"/>
          <w:szCs w:val="20"/>
        </w:rPr>
        <w:t xml:space="preserve"> von der Geometrierepräsentation hin zum Profil ist es dann auch unerheblich,</w:t>
      </w:r>
      <w:r w:rsidR="00FD2B61">
        <w:rPr>
          <w:sz w:val="20"/>
          <w:szCs w:val="20"/>
        </w:rPr>
        <w:t xml:space="preserve"> ein Kreisprofil global, je Bohrung oder je </w:t>
      </w:r>
      <w:proofErr w:type="spellStart"/>
      <w:r w:rsidR="00FD2B61">
        <w:rPr>
          <w:sz w:val="20"/>
          <w:szCs w:val="20"/>
        </w:rPr>
        <w:t>Ansprachebereich</w:t>
      </w:r>
      <w:proofErr w:type="spellEnd"/>
      <w:r w:rsidR="009447CD">
        <w:rPr>
          <w:sz w:val="20"/>
          <w:szCs w:val="20"/>
        </w:rPr>
        <w:t xml:space="preserve"> definiert ist. In dem vorgestellten Fachmodell ist ein Profil definiert, auf dass sämtliche Extrusionen für </w:t>
      </w:r>
      <w:proofErr w:type="spellStart"/>
      <w:r w:rsidR="009447CD">
        <w:rPr>
          <w:sz w:val="20"/>
          <w:szCs w:val="20"/>
        </w:rPr>
        <w:t>Ansprachebereiche</w:t>
      </w:r>
      <w:proofErr w:type="spellEnd"/>
      <w:r w:rsidR="009447CD">
        <w:rPr>
          <w:sz w:val="20"/>
          <w:szCs w:val="20"/>
        </w:rPr>
        <w:t xml:space="preserve"> referenzieren. Das hat den Vorteil, dass weniger redundante Daten entstehen und nur ein Wert geändert werden muss, um die Darstellung aller Bohrungen anzupassen. Allerdings können dann </w:t>
      </w:r>
      <w:r w:rsidR="00D20182">
        <w:rPr>
          <w:sz w:val="20"/>
          <w:szCs w:val="20"/>
        </w:rPr>
        <w:t>entsprechend</w:t>
      </w:r>
      <w:r w:rsidR="00FD2B61">
        <w:rPr>
          <w:sz w:val="20"/>
          <w:szCs w:val="20"/>
        </w:rPr>
        <w:t xml:space="preserve"> die</w:t>
      </w:r>
      <w:r w:rsidR="00D20182">
        <w:rPr>
          <w:sz w:val="20"/>
          <w:szCs w:val="20"/>
        </w:rPr>
        <w:t xml:space="preserve"> Darstellungsdurchmesser der Bohrungen nicht </w:t>
      </w:r>
      <w:r w:rsidR="00422A59">
        <w:rPr>
          <w:sz w:val="20"/>
          <w:szCs w:val="20"/>
        </w:rPr>
        <w:t>elementweise</w:t>
      </w:r>
      <w:r w:rsidR="00D20182">
        <w:rPr>
          <w:sz w:val="20"/>
          <w:szCs w:val="20"/>
        </w:rPr>
        <w:t xml:space="preserve"> eingestellt werden.</w:t>
      </w:r>
    </w:p>
    <w:p w14:paraId="506882F7" w14:textId="493B8B9A" w:rsidR="006559E0" w:rsidRDefault="00A61E29" w:rsidP="006559E0">
      <w:pPr>
        <w:pStyle w:val="berschrift1"/>
      </w:pPr>
      <w:bookmarkStart w:id="8" w:name="_Ref179547177"/>
      <w:r>
        <w:t xml:space="preserve">Ideen zur </w:t>
      </w:r>
      <w:r w:rsidR="006559E0" w:rsidRPr="000441CD">
        <w:t>Förderung der Modellqualität im Modellierungsprozess</w:t>
      </w:r>
      <w:bookmarkEnd w:id="8"/>
    </w:p>
    <w:p w14:paraId="046EBF91" w14:textId="16D4CAD7" w:rsidR="009D1547" w:rsidRDefault="006C3D6F" w:rsidP="006C3D6F">
      <w:pPr>
        <w:rPr>
          <w:sz w:val="20"/>
          <w:szCs w:val="20"/>
        </w:rPr>
      </w:pPr>
      <w:r w:rsidRPr="006C3D6F">
        <w:rPr>
          <w:sz w:val="20"/>
          <w:szCs w:val="20"/>
        </w:rPr>
        <w:t>Nachdem</w:t>
      </w:r>
      <w:r>
        <w:rPr>
          <w:sz w:val="20"/>
          <w:szCs w:val="20"/>
        </w:rPr>
        <w:t xml:space="preserve"> nun ein Überblick über verschiedene Facetten der Qualität des Fachmodells Baugrund</w:t>
      </w:r>
      <w:r w:rsidR="001D7260">
        <w:rPr>
          <w:sz w:val="20"/>
          <w:szCs w:val="20"/>
        </w:rPr>
        <w:t xml:space="preserve"> vorliegt</w:t>
      </w:r>
      <w:r w:rsidR="00C827AD">
        <w:rPr>
          <w:sz w:val="20"/>
          <w:szCs w:val="20"/>
        </w:rPr>
        <w:t xml:space="preserve"> und zwei Mechanismen zur Prüfung dieser in Ihrer Grundfunktion gezeigt wurden, stellt dieses Kapitel dar, wie diese Erkenntnisse im Modellierungsprozess genutzt und adaptiert werden können, um eine höhere Qualität zu erreichen.</w:t>
      </w:r>
    </w:p>
    <w:p w14:paraId="11D8C3E7" w14:textId="7C765DFD" w:rsidR="007B570F" w:rsidRDefault="00C35E6D" w:rsidP="006C3D6F">
      <w:pPr>
        <w:rPr>
          <w:sz w:val="20"/>
          <w:szCs w:val="20"/>
        </w:rPr>
      </w:pPr>
      <w:r>
        <w:rPr>
          <w:sz w:val="20"/>
          <w:szCs w:val="20"/>
        </w:rPr>
        <w:t>Um hochwertige Modelle zu erstellen, ist es für Fachplaner sinnvoll, eigene Qualitätsanforderungen zu definieren, welche etwaige Anforderungen von Informationsbestellern ergänzen.</w:t>
      </w:r>
      <w:r w:rsidR="007837DF">
        <w:rPr>
          <w:sz w:val="20"/>
          <w:szCs w:val="20"/>
        </w:rPr>
        <w:t xml:space="preserve"> Es ist anzustreben, dass </w:t>
      </w:r>
      <w:r w:rsidR="007B570F">
        <w:rPr>
          <w:sz w:val="20"/>
          <w:szCs w:val="20"/>
        </w:rPr>
        <w:t xml:space="preserve">diese projektübergreifend verwendet und projektspezifisch ergänzt werden. </w:t>
      </w:r>
      <w:r w:rsidR="007B4E18">
        <w:rPr>
          <w:sz w:val="20"/>
          <w:szCs w:val="20"/>
        </w:rPr>
        <w:t>Projektübergreifende</w:t>
      </w:r>
      <w:r w:rsidR="007B570F">
        <w:rPr>
          <w:sz w:val="20"/>
          <w:szCs w:val="20"/>
        </w:rPr>
        <w:t xml:space="preserve"> Anforderungen </w:t>
      </w:r>
      <w:r w:rsidR="007B4E18">
        <w:rPr>
          <w:sz w:val="20"/>
          <w:szCs w:val="20"/>
        </w:rPr>
        <w:t xml:space="preserve">fördern die Einheitlichkeit von Struktur und Inhalt der innerhalb einer Organisation erstellten Modelle, was der Automatisierung von internen </w:t>
      </w:r>
      <w:r w:rsidR="004C3BD5">
        <w:rPr>
          <w:sz w:val="20"/>
          <w:szCs w:val="20"/>
        </w:rPr>
        <w:t>AWF</w:t>
      </w:r>
      <w:r w:rsidR="007B4E18">
        <w:rPr>
          <w:sz w:val="20"/>
          <w:szCs w:val="20"/>
        </w:rPr>
        <w:t xml:space="preserve"> – beispielsweise der Erstellung von Bohrplänen, Massenermittlungen und der Optimierung von Aufschlussprogrammen – förderlich ist.</w:t>
      </w:r>
    </w:p>
    <w:p w14:paraId="52201CF5" w14:textId="6D4B0FC3" w:rsidR="000A3764" w:rsidRDefault="007015DD" w:rsidP="006C3D6F">
      <w:pPr>
        <w:rPr>
          <w:sz w:val="20"/>
          <w:szCs w:val="20"/>
        </w:rPr>
      </w:pPr>
      <w:r>
        <w:rPr>
          <w:sz w:val="20"/>
          <w:szCs w:val="20"/>
        </w:rPr>
        <w:t xml:space="preserve">Hierfür ist zu beachten, dass die Umsetzbarkeit der angeführten Ideen maßgeblich von den durch die BIM-Autorensoftware bereitgestellten Möglichkeiten abhängt und </w:t>
      </w:r>
      <w:r w:rsidR="00B70043">
        <w:rPr>
          <w:sz w:val="20"/>
          <w:szCs w:val="20"/>
        </w:rPr>
        <w:t xml:space="preserve">von </w:t>
      </w:r>
      <w:r>
        <w:rPr>
          <w:sz w:val="20"/>
          <w:szCs w:val="20"/>
        </w:rPr>
        <w:t>der Modellierweise abhängt.</w:t>
      </w:r>
      <w:r w:rsidR="00971FB3">
        <w:rPr>
          <w:sz w:val="20"/>
          <w:szCs w:val="20"/>
        </w:rPr>
        <w:t xml:space="preserve"> </w:t>
      </w:r>
    </w:p>
    <w:p w14:paraId="5DDA09C9" w14:textId="73835AA8" w:rsidR="000E07E5" w:rsidRDefault="00C56317" w:rsidP="006C3D6F">
      <w:pPr>
        <w:rPr>
          <w:sz w:val="20"/>
          <w:szCs w:val="20"/>
        </w:rPr>
      </w:pPr>
      <w:r>
        <w:rPr>
          <w:sz w:val="20"/>
          <w:szCs w:val="20"/>
        </w:rPr>
        <w:t xml:space="preserve">Die in Kapitel 3 gezeigten Verfahren prüfen IFC-Dateien, entsprechend sind sie dem Export nachgelagert. </w:t>
      </w:r>
      <w:r w:rsidR="00A61E29">
        <w:rPr>
          <w:sz w:val="20"/>
          <w:szCs w:val="20"/>
        </w:rPr>
        <w:t>Somit bietet es sich an</w:t>
      </w:r>
      <w:r w:rsidR="00AE23F9">
        <w:rPr>
          <w:sz w:val="20"/>
          <w:szCs w:val="20"/>
        </w:rPr>
        <w:t xml:space="preserve">, sobald ein IFC-Export abgeschlossen wurde, automatisch einen Prüfprozess zu starten. Wenngleich die Integration in den Exportprozess der Autorensoftware Möglichkeiten in der Nutzerinteraktion eröffnet, kann das Verfahren isoliert von der Autorensoftware umgesetzt werden. Exemplarisch prüft ein Skript periodisch, ob Änderungen an zu definierenden Dateien </w:t>
      </w:r>
      <w:r w:rsidR="00C35E6D">
        <w:rPr>
          <w:sz w:val="20"/>
          <w:szCs w:val="20"/>
        </w:rPr>
        <w:t>vorhanden sind,</w:t>
      </w:r>
      <w:r w:rsidR="00AE23F9">
        <w:rPr>
          <w:sz w:val="20"/>
          <w:szCs w:val="20"/>
        </w:rPr>
        <w:t xml:space="preserve"> und startet die Prüfroutine, sofern eine Änderung </w:t>
      </w:r>
      <w:r w:rsidR="00C35E6D">
        <w:rPr>
          <w:sz w:val="20"/>
          <w:szCs w:val="20"/>
        </w:rPr>
        <w:t>stattfand</w:t>
      </w:r>
      <w:r w:rsidR="00AE23F9">
        <w:rPr>
          <w:sz w:val="20"/>
          <w:szCs w:val="20"/>
        </w:rPr>
        <w:t>.</w:t>
      </w:r>
      <w:r w:rsidR="0045474A">
        <w:rPr>
          <w:sz w:val="20"/>
          <w:szCs w:val="20"/>
        </w:rPr>
        <w:t xml:space="preserve"> </w:t>
      </w:r>
      <w:r w:rsidR="00B03596">
        <w:rPr>
          <w:sz w:val="20"/>
          <w:szCs w:val="20"/>
        </w:rPr>
        <w:t xml:space="preserve">Analog dazu kann ein Skript </w:t>
      </w:r>
      <w:r w:rsidR="007E768B">
        <w:rPr>
          <w:sz w:val="20"/>
          <w:szCs w:val="20"/>
        </w:rPr>
        <w:t>zur Nachbearbeitung von IFC-Dateien ausgeführt werden.</w:t>
      </w:r>
    </w:p>
    <w:p w14:paraId="0CCC6965" w14:textId="54AD943B" w:rsidR="00802930" w:rsidRDefault="00802930" w:rsidP="006C3D6F">
      <w:pPr>
        <w:rPr>
          <w:sz w:val="20"/>
          <w:szCs w:val="20"/>
        </w:rPr>
      </w:pPr>
      <w:r>
        <w:rPr>
          <w:sz w:val="20"/>
          <w:szCs w:val="20"/>
        </w:rPr>
        <w:t xml:space="preserve">Die Nutzung von Vorlagen beziehungsweise wiederkehrenden Bauteilen ist in der BIM-Modellierung gängig, wenngleich in der Baugrundmodellierung nicht zwingend auf diese zurückgegriffen wird. Derartige Bauteildefinitionen ermöglichen die Verwendung der gleichen Eigenschaftsbezeichnungen, parametrische Geometriebeschreibungen und Vorgabewerten in den Instanzen dieser Definition. </w:t>
      </w:r>
    </w:p>
    <w:p w14:paraId="2C79EF2C" w14:textId="77777777" w:rsidR="000E07E5" w:rsidRDefault="000E07E5" w:rsidP="006C3D6F">
      <w:pPr>
        <w:rPr>
          <w:sz w:val="20"/>
          <w:szCs w:val="20"/>
        </w:rPr>
        <w:sectPr w:rsidR="000E07E5" w:rsidSect="00FF11CC">
          <w:type w:val="continuous"/>
          <w:pgSz w:w="11906" w:h="16838"/>
          <w:pgMar w:top="1021" w:right="964" w:bottom="1304" w:left="964" w:header="709" w:footer="709" w:gutter="0"/>
          <w:cols w:num="2" w:space="708"/>
          <w:docGrid w:linePitch="360"/>
        </w:sectPr>
      </w:pPr>
    </w:p>
    <w:p w14:paraId="51811F8D" w14:textId="58D99082" w:rsidR="000E07E5" w:rsidRDefault="000E07E5" w:rsidP="006C3D6F">
      <w:pPr>
        <w:rPr>
          <w:sz w:val="20"/>
          <w:szCs w:val="20"/>
        </w:rPr>
      </w:pPr>
    </w:p>
    <w:p w14:paraId="76778BC4" w14:textId="5504E2FC" w:rsidR="000E07E5" w:rsidRDefault="007550D3" w:rsidP="006C3D6F">
      <w:pPr>
        <w:rPr>
          <w:sz w:val="20"/>
          <w:szCs w:val="20"/>
        </w:rPr>
      </w:pPr>
      <w:r>
        <w:rPr>
          <w:sz w:val="20"/>
          <w:szCs w:val="20"/>
        </w:rPr>
        <w:pict w14:anchorId="6F6E1B82">
          <v:shape id="_x0000_i1073" type="#_x0000_t75" style="width:500.8pt;height:1in">
            <v:imagedata r:id="rId16" o:title=""/>
            <w10:bordertop type="single" width="4"/>
            <w10:borderleft type="single" width="4"/>
            <w10:borderbottom type="single" width="4"/>
            <w10:borderright type="single" width="4"/>
          </v:shape>
        </w:pict>
      </w:r>
    </w:p>
    <w:p w14:paraId="1F662A61" w14:textId="61947307" w:rsidR="000E07E5" w:rsidRPr="000E07E5" w:rsidRDefault="000E07E5" w:rsidP="000E07E5">
      <w:pPr>
        <w:pStyle w:val="Beschriftung"/>
      </w:pPr>
      <w:bookmarkStart w:id="9" w:name="_Ref182924696"/>
      <w:r>
        <w:t xml:space="preserve">Abbildung </w:t>
      </w:r>
      <w:r>
        <w:rPr>
          <w:noProof/>
        </w:rPr>
        <w:t>3</w:t>
      </w:r>
      <w:bookmarkEnd w:id="9"/>
      <w:r>
        <w:t xml:space="preserve"> Beispielhafter Test in Python</w:t>
      </w:r>
    </w:p>
    <w:p w14:paraId="39E5DDD8" w14:textId="77777777" w:rsidR="000E07E5" w:rsidRDefault="000E07E5" w:rsidP="006C3D6F">
      <w:pPr>
        <w:rPr>
          <w:sz w:val="20"/>
          <w:szCs w:val="20"/>
        </w:rPr>
      </w:pPr>
    </w:p>
    <w:p w14:paraId="5CD93C6E" w14:textId="77777777" w:rsidR="000E07E5" w:rsidRDefault="000E07E5" w:rsidP="006C3D6F">
      <w:pPr>
        <w:rPr>
          <w:sz w:val="20"/>
          <w:szCs w:val="20"/>
        </w:rPr>
        <w:sectPr w:rsidR="000E07E5" w:rsidSect="000E07E5">
          <w:type w:val="continuous"/>
          <w:pgSz w:w="11906" w:h="16838"/>
          <w:pgMar w:top="1021" w:right="964" w:bottom="1304" w:left="964" w:header="709" w:footer="709" w:gutter="0"/>
          <w:cols w:space="708"/>
          <w:docGrid w:linePitch="360"/>
        </w:sectPr>
      </w:pPr>
    </w:p>
    <w:p w14:paraId="3B758582" w14:textId="0D329CB7" w:rsidR="00AF5902" w:rsidRDefault="0045474A" w:rsidP="006C3D6F">
      <w:pPr>
        <w:rPr>
          <w:sz w:val="20"/>
          <w:szCs w:val="20"/>
        </w:rPr>
      </w:pPr>
      <w:r>
        <w:rPr>
          <w:sz w:val="20"/>
          <w:szCs w:val="20"/>
        </w:rPr>
        <w:lastRenderedPageBreak/>
        <w:t>IDS-Dateien können ebenfalls zum Anlegen von Eigenschaften in Autorenprogrammen verwendet werden</w:t>
      </w:r>
      <w:r w:rsidR="00AF5902">
        <w:rPr>
          <w:sz w:val="20"/>
          <w:szCs w:val="20"/>
        </w:rPr>
        <w:t>. Ein in der Praxis vorzufindendes Phänomen ist, dass Anforderungen an Eigenschaften in Tabellenform gestellt werden</w:t>
      </w:r>
      <w:r w:rsidR="00D56049">
        <w:rPr>
          <w:sz w:val="20"/>
          <w:szCs w:val="20"/>
        </w:rPr>
        <w:t>. Diese können ebenfalls als Grundlage zum Erstellen von Eigenschaften verwendet werden.</w:t>
      </w:r>
    </w:p>
    <w:p w14:paraId="44C8793A" w14:textId="0255B598" w:rsidR="00B060DE" w:rsidRDefault="004703B9" w:rsidP="006C3D6F">
      <w:pPr>
        <w:rPr>
          <w:sz w:val="20"/>
          <w:szCs w:val="20"/>
        </w:rPr>
      </w:pPr>
      <w:r>
        <w:rPr>
          <w:sz w:val="20"/>
          <w:szCs w:val="20"/>
        </w:rPr>
        <w:t>Bei der</w:t>
      </w:r>
      <w:r w:rsidR="000F251F">
        <w:rPr>
          <w:sz w:val="20"/>
          <w:szCs w:val="20"/>
        </w:rPr>
        <w:t xml:space="preserve"> Qualitätsprüfung innerhalb von Autorenprogrammen </w:t>
      </w:r>
      <w:r>
        <w:rPr>
          <w:sz w:val="20"/>
          <w:szCs w:val="20"/>
        </w:rPr>
        <w:t>ist</w:t>
      </w:r>
      <w:r w:rsidR="000F251F">
        <w:rPr>
          <w:sz w:val="20"/>
          <w:szCs w:val="20"/>
        </w:rPr>
        <w:t xml:space="preserve"> kein Export erforderlich und </w:t>
      </w:r>
      <w:r>
        <w:rPr>
          <w:sz w:val="20"/>
          <w:szCs w:val="20"/>
        </w:rPr>
        <w:t xml:space="preserve">es muss </w:t>
      </w:r>
      <w:r w:rsidR="000F251F">
        <w:rPr>
          <w:sz w:val="20"/>
          <w:szCs w:val="20"/>
        </w:rPr>
        <w:t xml:space="preserve">nicht das gesamte Modell geladen werden, um ein einzelnes Element zu prüfen. Der Modellautor bekommt direkt im Autorenprogramm eine Rückmeldung und kann somit schnell eine Anpassung vornehmen. </w:t>
      </w:r>
      <w:r w:rsidR="00B078B5">
        <w:rPr>
          <w:sz w:val="20"/>
          <w:szCs w:val="20"/>
        </w:rPr>
        <w:t>Die</w:t>
      </w:r>
      <w:r w:rsidR="0037381D">
        <w:rPr>
          <w:sz w:val="20"/>
          <w:szCs w:val="20"/>
        </w:rPr>
        <w:t xml:space="preserve"> Eigenschaftsdefinition über Formeln </w:t>
      </w:r>
      <w:r w:rsidR="00B078B5">
        <w:rPr>
          <w:sz w:val="20"/>
          <w:szCs w:val="20"/>
        </w:rPr>
        <w:t>kann genutzt werden, um Qualitätsprüfungen innerhalb der Autorensoftware durchzuführen</w:t>
      </w:r>
      <w:r w:rsidR="0037381D">
        <w:rPr>
          <w:sz w:val="20"/>
          <w:szCs w:val="20"/>
        </w:rPr>
        <w:t>, sofern das Programm dieses Feature bereitstellt</w:t>
      </w:r>
      <w:r w:rsidR="008C6007">
        <w:rPr>
          <w:sz w:val="20"/>
          <w:szCs w:val="20"/>
        </w:rPr>
        <w:t xml:space="preserve">. </w:t>
      </w:r>
      <w:r w:rsidR="008C6007" w:rsidRPr="008C6007">
        <w:rPr>
          <w:sz w:val="20"/>
          <w:szCs w:val="20"/>
        </w:rPr>
        <w:t>Abbildung 4</w:t>
      </w:r>
      <w:r w:rsidR="008C6007">
        <w:rPr>
          <w:sz w:val="20"/>
          <w:szCs w:val="20"/>
        </w:rPr>
        <w:t xml:space="preserve"> zeigt exemplarisch das Interface zur Parameterverwaltung innerhalb einer Familie (Bauteildefinition) in Autodesk Revit. </w:t>
      </w:r>
      <w:r w:rsidR="00B96D0B">
        <w:rPr>
          <w:sz w:val="20"/>
          <w:szCs w:val="20"/>
        </w:rPr>
        <w:t xml:space="preserve">Der Modellautor setzt den Wert für den Parameter </w:t>
      </w:r>
      <w:proofErr w:type="spellStart"/>
      <w:r w:rsidR="00B96D0B">
        <w:rPr>
          <w:i/>
          <w:sz w:val="20"/>
          <w:szCs w:val="20"/>
        </w:rPr>
        <w:t>WichteInput</w:t>
      </w:r>
      <w:proofErr w:type="spellEnd"/>
      <w:r w:rsidR="00B96D0B">
        <w:rPr>
          <w:sz w:val="20"/>
          <w:szCs w:val="20"/>
        </w:rPr>
        <w:t xml:space="preserve">, während der Parameter </w:t>
      </w:r>
      <w:proofErr w:type="spellStart"/>
      <w:r w:rsidR="00B96D0B">
        <w:rPr>
          <w:i/>
          <w:sz w:val="20"/>
          <w:szCs w:val="20"/>
        </w:rPr>
        <w:t>IstWichteGueltig</w:t>
      </w:r>
      <w:proofErr w:type="spellEnd"/>
      <w:r w:rsidR="00B96D0B">
        <w:rPr>
          <w:sz w:val="20"/>
          <w:szCs w:val="20"/>
        </w:rPr>
        <w:t xml:space="preserve"> automatisch prüft, ob der gesetzte Wert in einem bestimmten Intervall liegt. Der Wahrheitswert des abgeleiteten Parameters kann dann beispielsweise zur Filterung und Visualisierung von ungültigen Elementen genutzt werden. Die Funktionalität dieser Formeln ist beschränkt, beispielsweise können keine Eigenschaften von anderen Bauteilen referenziert werden.</w:t>
      </w:r>
      <w:r w:rsidR="00686FE4">
        <w:rPr>
          <w:sz w:val="20"/>
          <w:szCs w:val="20"/>
        </w:rPr>
        <w:t xml:space="preserve"> </w:t>
      </w:r>
      <w:r w:rsidR="00686FE4" w:rsidRPr="00040FEF">
        <w:rPr>
          <w:sz w:val="20"/>
          <w:szCs w:val="20"/>
        </w:rPr>
        <w:t xml:space="preserve">Eine </w:t>
      </w:r>
      <w:r w:rsidR="00686FE4">
        <w:rPr>
          <w:sz w:val="20"/>
          <w:szCs w:val="20"/>
        </w:rPr>
        <w:t>andere Option sind auch hier individuell programmierte Lösungen.</w:t>
      </w:r>
    </w:p>
    <w:p w14:paraId="6E03481C" w14:textId="02F1FF4E" w:rsidR="00B078B5" w:rsidRDefault="00B078B5" w:rsidP="00B078B5">
      <w:pPr>
        <w:keepNext/>
      </w:pPr>
      <w:r w:rsidRPr="00B078B5">
        <w:rPr>
          <w:noProof/>
          <w:sz w:val="20"/>
          <w:szCs w:val="20"/>
        </w:rPr>
        <w:drawing>
          <wp:inline distT="0" distB="0" distL="0" distR="0" wp14:anchorId="350E5D88" wp14:editId="6C0B7AD0">
            <wp:extent cx="2880000" cy="1107097"/>
            <wp:effectExtent l="0" t="0" r="0" b="0"/>
            <wp:docPr id="42543252" name="Grafik 1" descr="Ein Bild, das Text, Software,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252" name="Grafik 1" descr="Ein Bild, das Text, Software, Zahl, Reihe enthält.&#10;&#10;Automatisch generierte Beschreibung"/>
                    <pic:cNvPicPr/>
                  </pic:nvPicPr>
                  <pic:blipFill rotWithShape="1">
                    <a:blip r:embed="rId17"/>
                    <a:srcRect l="1165" t="2797" r="2523" b="-2797"/>
                    <a:stretch/>
                  </pic:blipFill>
                  <pic:spPr bwMode="auto">
                    <a:xfrm>
                      <a:off x="0" y="0"/>
                      <a:ext cx="2880000" cy="1107097"/>
                    </a:xfrm>
                    <a:prstGeom prst="rect">
                      <a:avLst/>
                    </a:prstGeom>
                    <a:ln>
                      <a:noFill/>
                    </a:ln>
                    <a:extLst>
                      <a:ext uri="{53640926-AAD7-44D8-BBD7-CCE9431645EC}">
                        <a14:shadowObscured xmlns:a14="http://schemas.microsoft.com/office/drawing/2010/main"/>
                      </a:ext>
                    </a:extLst>
                  </pic:spPr>
                </pic:pic>
              </a:graphicData>
            </a:graphic>
          </wp:inline>
        </w:drawing>
      </w:r>
    </w:p>
    <w:p w14:paraId="2E020D15" w14:textId="78F1BB4C" w:rsidR="00B078B5" w:rsidRDefault="00B078B5" w:rsidP="00B078B5">
      <w:pPr>
        <w:pStyle w:val="Beschriftung"/>
      </w:pPr>
      <w:bookmarkStart w:id="10" w:name="_Ref182998386"/>
      <w:r>
        <w:t xml:space="preserve">Abbildung </w:t>
      </w:r>
      <w:r>
        <w:rPr>
          <w:noProof/>
        </w:rPr>
        <w:t>4</w:t>
      </w:r>
      <w:bookmarkEnd w:id="10"/>
      <w:r>
        <w:t xml:space="preserve"> Prüfung eines Wertebereichs in einer Revit-Familie</w:t>
      </w:r>
    </w:p>
    <w:p w14:paraId="67866AFC" w14:textId="4F1668BE" w:rsidR="00673A25" w:rsidRPr="000441CD" w:rsidRDefault="006559E0" w:rsidP="006559E0">
      <w:pPr>
        <w:pStyle w:val="berschrift1"/>
      </w:pPr>
      <w:bookmarkStart w:id="11" w:name="_Ref179547280"/>
      <w:r w:rsidRPr="000441CD">
        <w:t>Fazit und Ausblick</w:t>
      </w:r>
      <w:bookmarkEnd w:id="11"/>
    </w:p>
    <w:p w14:paraId="16732939" w14:textId="2286B182" w:rsidR="00847945" w:rsidRDefault="00656FBB" w:rsidP="00673A25">
      <w:pPr>
        <w:rPr>
          <w:sz w:val="20"/>
          <w:szCs w:val="20"/>
        </w:rPr>
      </w:pPr>
      <w:r>
        <w:rPr>
          <w:sz w:val="20"/>
          <w:szCs w:val="20"/>
        </w:rPr>
        <w:t xml:space="preserve">In diesem Beitrag wurde die automatisierte Qualitätsprüfung des Fachmodells Baugrund adressiert. Es wurden </w:t>
      </w:r>
      <w:r w:rsidRPr="00847945">
        <w:rPr>
          <w:sz w:val="20"/>
          <w:szCs w:val="20"/>
        </w:rPr>
        <w:t>16</w:t>
      </w:r>
      <w:r>
        <w:rPr>
          <w:sz w:val="20"/>
          <w:szCs w:val="20"/>
        </w:rPr>
        <w:t xml:space="preserve"> exemplarische Qualitätsmerkmale </w:t>
      </w:r>
      <w:r w:rsidR="00093987">
        <w:rPr>
          <w:sz w:val="20"/>
          <w:szCs w:val="20"/>
        </w:rPr>
        <w:t>definiert</w:t>
      </w:r>
      <w:r>
        <w:rPr>
          <w:sz w:val="20"/>
          <w:szCs w:val="20"/>
        </w:rPr>
        <w:t xml:space="preserve">, die </w:t>
      </w:r>
      <w:r w:rsidR="00093987">
        <w:rPr>
          <w:sz w:val="20"/>
          <w:szCs w:val="20"/>
        </w:rPr>
        <w:t>ein breites und praxisnahes Spektrum der Anforderungen an die Inhalte des Fachmodells abbilden. Ein exemplarisches Fachmodell, das</w:t>
      </w:r>
      <w:r>
        <w:rPr>
          <w:sz w:val="20"/>
          <w:szCs w:val="20"/>
        </w:rPr>
        <w:t xml:space="preserve"> </w:t>
      </w:r>
      <w:r w:rsidR="00093987">
        <w:rPr>
          <w:sz w:val="20"/>
          <w:szCs w:val="20"/>
        </w:rPr>
        <w:t xml:space="preserve">mit </w:t>
      </w:r>
      <w:r>
        <w:rPr>
          <w:sz w:val="20"/>
          <w:szCs w:val="20"/>
        </w:rPr>
        <w:t>quelloffener Software</w:t>
      </w:r>
      <w:r w:rsidR="00093987">
        <w:rPr>
          <w:sz w:val="20"/>
          <w:szCs w:val="20"/>
        </w:rPr>
        <w:t xml:space="preserve"> nativ im IFC-Format erstellt wurde, wurde mithilfe dieser Anforderungsdefinitionen geprüft</w:t>
      </w:r>
      <w:r>
        <w:rPr>
          <w:sz w:val="20"/>
          <w:szCs w:val="20"/>
        </w:rPr>
        <w:t>.</w:t>
      </w:r>
      <w:r w:rsidR="00093987">
        <w:rPr>
          <w:sz w:val="20"/>
          <w:szCs w:val="20"/>
        </w:rPr>
        <w:t xml:space="preserve"> Dabei wurden IDS und eine individuell programmierte Lösung gezeigt. Während mit letztgenannter alle Anforderungen geprüft werden konnten, gibt es bei IDS einige konzeptionelle Einschränkungen. Allerdings </w:t>
      </w:r>
      <w:r w:rsidR="00847945">
        <w:rPr>
          <w:sz w:val="20"/>
          <w:szCs w:val="20"/>
        </w:rPr>
        <w:t xml:space="preserve">kann mit IDS ein Großteil der alphanumerischen Anforderungen abgebildet werden. IDS ist standardisiert, vergleichsweise einfach in der </w:t>
      </w:r>
      <w:r w:rsidR="00847945">
        <w:rPr>
          <w:sz w:val="20"/>
          <w:szCs w:val="20"/>
        </w:rPr>
        <w:t>Handhabung und in der Lage das abzubilden, was in der Praxis an Qualitätsanforderungen zu erwarten ist.</w:t>
      </w:r>
      <w:r w:rsidR="003E0554">
        <w:rPr>
          <w:sz w:val="20"/>
          <w:szCs w:val="20"/>
        </w:rPr>
        <w:t xml:space="preserve"> Die Adaption von IDS in der geotechnischen Praxis ist zu empfehlen. Individuell programmierte Lösungen können ergänzend genutzt werden.</w:t>
      </w:r>
    </w:p>
    <w:p w14:paraId="57F23BDF" w14:textId="7F9BCCE7" w:rsidR="003E0554" w:rsidRDefault="003E0554" w:rsidP="00673A25">
      <w:pPr>
        <w:rPr>
          <w:sz w:val="20"/>
          <w:szCs w:val="20"/>
        </w:rPr>
      </w:pPr>
      <w:r>
        <w:rPr>
          <w:sz w:val="20"/>
          <w:szCs w:val="20"/>
        </w:rPr>
        <w:t xml:space="preserve">In Kapitel 4 wurden Ideen aus Sicht eines Modellerstellers zusammengestellt, wie die Modellqualität gefördert werden kann. </w:t>
      </w:r>
      <w:r w:rsidR="00E219B6">
        <w:rPr>
          <w:sz w:val="20"/>
          <w:szCs w:val="20"/>
        </w:rPr>
        <w:t>Qualitätsprüfungen während der Modellerstellung, neben der Qualitätsprüfung exportierter Modelle, sind zu empfehlen, da der Korrekturaufwand etwaiger Fehler geringer ist.</w:t>
      </w:r>
    </w:p>
    <w:p w14:paraId="1DCB25C8" w14:textId="2AF2F1AF" w:rsidR="00673A25" w:rsidRPr="000441CD" w:rsidRDefault="003E0554" w:rsidP="00673A25">
      <w:pPr>
        <w:rPr>
          <w:sz w:val="20"/>
          <w:szCs w:val="20"/>
        </w:rPr>
      </w:pPr>
      <w:r>
        <w:rPr>
          <w:sz w:val="20"/>
          <w:szCs w:val="20"/>
        </w:rPr>
        <w:t xml:space="preserve">In Zukunft ist eine weitere Ausarbeitung der </w:t>
      </w:r>
      <w:r w:rsidR="004C794C">
        <w:rPr>
          <w:sz w:val="20"/>
          <w:szCs w:val="20"/>
        </w:rPr>
        <w:t>g</w:t>
      </w:r>
      <w:r>
        <w:rPr>
          <w:sz w:val="20"/>
          <w:szCs w:val="20"/>
        </w:rPr>
        <w:t>eotechnischen Klassen im IFC-Standard anzustreben.</w:t>
      </w:r>
      <w:r w:rsidR="004C794C">
        <w:rPr>
          <w:sz w:val="20"/>
          <w:szCs w:val="20"/>
        </w:rPr>
        <w:t xml:space="preserve"> </w:t>
      </w:r>
      <w:r w:rsidR="001A7596">
        <w:rPr>
          <w:sz w:val="20"/>
          <w:szCs w:val="20"/>
        </w:rPr>
        <w:t>Die</w:t>
      </w:r>
      <w:r w:rsidR="004C794C">
        <w:rPr>
          <w:sz w:val="20"/>
          <w:szCs w:val="20"/>
        </w:rPr>
        <w:t xml:space="preserve"> IFC-Export</w:t>
      </w:r>
      <w:r w:rsidR="001A7596">
        <w:rPr>
          <w:sz w:val="20"/>
          <w:szCs w:val="20"/>
        </w:rPr>
        <w:t>-Funktionalitäten</w:t>
      </w:r>
      <w:r w:rsidR="004C794C">
        <w:rPr>
          <w:sz w:val="20"/>
          <w:szCs w:val="20"/>
        </w:rPr>
        <w:t xml:space="preserve">, </w:t>
      </w:r>
      <w:r w:rsidR="001A7596">
        <w:rPr>
          <w:sz w:val="20"/>
          <w:szCs w:val="20"/>
        </w:rPr>
        <w:t>die gängige Autorenprogramme anbieten, sollten weiter verfeinert werden, beispielsweise im Umgang mit Einheiten</w:t>
      </w:r>
      <w:r w:rsidR="004C794C">
        <w:rPr>
          <w:sz w:val="20"/>
          <w:szCs w:val="20"/>
        </w:rPr>
        <w:t>.</w:t>
      </w:r>
      <w:r>
        <w:rPr>
          <w:sz w:val="20"/>
          <w:szCs w:val="20"/>
        </w:rPr>
        <w:t xml:space="preserve"> Gute Kataloge ge</w:t>
      </w:r>
      <w:r w:rsidR="004C794C">
        <w:rPr>
          <w:sz w:val="20"/>
          <w:szCs w:val="20"/>
        </w:rPr>
        <w:t>o</w:t>
      </w:r>
      <w:r>
        <w:rPr>
          <w:sz w:val="20"/>
          <w:szCs w:val="20"/>
        </w:rPr>
        <w:t xml:space="preserve">technischer Eigenschaften, ggf. direkt mit Prüfregeln, können zu zukünftig </w:t>
      </w:r>
      <w:r w:rsidR="007D745A">
        <w:rPr>
          <w:sz w:val="20"/>
          <w:szCs w:val="20"/>
        </w:rPr>
        <w:t>q</w:t>
      </w:r>
      <w:r>
        <w:rPr>
          <w:sz w:val="20"/>
          <w:szCs w:val="20"/>
        </w:rPr>
        <w:t>ualitativ</w:t>
      </w:r>
      <w:r w:rsidR="007D745A">
        <w:rPr>
          <w:sz w:val="20"/>
          <w:szCs w:val="20"/>
        </w:rPr>
        <w:t xml:space="preserve"> höherwertigeren</w:t>
      </w:r>
      <w:r>
        <w:rPr>
          <w:sz w:val="20"/>
          <w:szCs w:val="20"/>
        </w:rPr>
        <w:t xml:space="preserve"> Modellen beitragen.</w:t>
      </w:r>
      <w:r w:rsidR="004C794C">
        <w:rPr>
          <w:sz w:val="20"/>
          <w:szCs w:val="20"/>
        </w:rPr>
        <w:t xml:space="preserve"> </w:t>
      </w:r>
      <w:r w:rsidR="00E219B6">
        <w:rPr>
          <w:sz w:val="20"/>
          <w:szCs w:val="20"/>
        </w:rPr>
        <w:t xml:space="preserve">Die </w:t>
      </w:r>
      <w:r w:rsidR="007D745A">
        <w:rPr>
          <w:sz w:val="20"/>
          <w:szCs w:val="20"/>
        </w:rPr>
        <w:t>Effizienz</w:t>
      </w:r>
      <w:r w:rsidR="00E219B6">
        <w:rPr>
          <w:sz w:val="20"/>
          <w:szCs w:val="20"/>
        </w:rPr>
        <w:t xml:space="preserve"> bzw. der erreichbare Automatisierungsgrad in BIM-Prozessen hängt maßgeblich von der Datenqualität ab, daher sollte das Bewusstsein für deren Bedeutung bei allen Beteiligten geschärft werden.</w:t>
      </w:r>
    </w:p>
    <w:p w14:paraId="1AF9654D" w14:textId="2B8C734E" w:rsidR="00680729" w:rsidRPr="00553C3F" w:rsidRDefault="00673A25" w:rsidP="00C31745">
      <w:pPr>
        <w:pStyle w:val="berschrift1"/>
        <w:rPr>
          <w:rFonts w:eastAsiaTheme="minorHAnsi" w:cstheme="minorBidi"/>
          <w:b w:val="0"/>
          <w:sz w:val="20"/>
          <w:szCs w:val="20"/>
        </w:rPr>
      </w:pPr>
      <w:r w:rsidRPr="000441CD">
        <w:t>Literatur</w:t>
      </w:r>
    </w:p>
    <w:p w14:paraId="2F0762D6" w14:textId="77777777" w:rsidR="00846BDB" w:rsidRDefault="00AA22F3" w:rsidP="00AA22F3">
      <w:pPr>
        <w:pStyle w:val="CitaviBibliographyEntry"/>
        <w:rPr>
          <w:sz w:val="20"/>
          <w:szCs w:val="20"/>
        </w:rPr>
      </w:pPr>
      <w:r>
        <w:t>1</w:t>
      </w:r>
      <w:r w:rsidRPr="00E303DE">
        <w:rPr>
          <w:sz w:val="20"/>
          <w:szCs w:val="20"/>
        </w:rPr>
        <w:t>.</w:t>
      </w:r>
      <w:r w:rsidRPr="00E303DE">
        <w:rPr>
          <w:sz w:val="20"/>
          <w:szCs w:val="20"/>
        </w:rPr>
        <w:tab/>
      </w:r>
      <w:bookmarkStart w:id="12" w:name="_CTVL001cdf9ec55836f48aca99fa400a8f9ff17"/>
      <w:proofErr w:type="spellStart"/>
      <w:r w:rsidRPr="00E303DE">
        <w:rPr>
          <w:sz w:val="20"/>
          <w:szCs w:val="20"/>
        </w:rPr>
        <w:t>Molzahn</w:t>
      </w:r>
      <w:proofErr w:type="spellEnd"/>
      <w:r w:rsidRPr="00E303DE">
        <w:rPr>
          <w:sz w:val="20"/>
          <w:szCs w:val="20"/>
        </w:rPr>
        <w:t xml:space="preserve">, M., Bauer, J., Henke, S., </w:t>
      </w:r>
      <w:proofErr w:type="spellStart"/>
      <w:r w:rsidRPr="00E303DE">
        <w:rPr>
          <w:sz w:val="20"/>
          <w:szCs w:val="20"/>
        </w:rPr>
        <w:t>Tilger</w:t>
      </w:r>
      <w:proofErr w:type="spellEnd"/>
      <w:r w:rsidRPr="00E303DE">
        <w:rPr>
          <w:sz w:val="20"/>
          <w:szCs w:val="20"/>
        </w:rPr>
        <w:t xml:space="preserve">, K.: Das Fachmodell Baugrund. Empfehlungen des Arbeitskreises 2.14 der DGGT „Digitalisierung in der Geotechnik“. </w:t>
      </w:r>
      <w:proofErr w:type="spellStart"/>
      <w:r w:rsidRPr="00E303DE">
        <w:rPr>
          <w:sz w:val="20"/>
          <w:szCs w:val="20"/>
        </w:rPr>
        <w:t>geotechnik</w:t>
      </w:r>
      <w:bookmarkEnd w:id="12"/>
      <w:proofErr w:type="spellEnd"/>
      <w:r w:rsidRPr="00E303DE">
        <w:rPr>
          <w:sz w:val="20"/>
          <w:szCs w:val="20"/>
        </w:rPr>
        <w:t xml:space="preserve"> 44(1), 41–51 (2021). </w:t>
      </w:r>
    </w:p>
    <w:p w14:paraId="5ABD00C0" w14:textId="7331C3AB" w:rsidR="00AA22F3" w:rsidRPr="00E303DE" w:rsidRDefault="00AA22F3" w:rsidP="00AA22F3">
      <w:pPr>
        <w:pStyle w:val="CitaviBibliographyEntry"/>
        <w:rPr>
          <w:sz w:val="20"/>
          <w:szCs w:val="20"/>
        </w:rPr>
      </w:pPr>
      <w:r w:rsidRPr="00E303DE">
        <w:rPr>
          <w:sz w:val="20"/>
          <w:szCs w:val="20"/>
        </w:rPr>
        <w:t>2.</w:t>
      </w:r>
      <w:r w:rsidRPr="00E303DE">
        <w:rPr>
          <w:sz w:val="20"/>
          <w:szCs w:val="20"/>
        </w:rPr>
        <w:tab/>
      </w:r>
      <w:bookmarkStart w:id="13" w:name="_CTVL001d20711a0e05847b7b9e2fb67e8efd598"/>
      <w:proofErr w:type="spellStart"/>
      <w:r w:rsidRPr="00E303DE">
        <w:rPr>
          <w:sz w:val="20"/>
          <w:szCs w:val="20"/>
        </w:rPr>
        <w:t>Molzahn</w:t>
      </w:r>
      <w:proofErr w:type="spellEnd"/>
      <w:r w:rsidRPr="00E303DE">
        <w:rPr>
          <w:sz w:val="20"/>
          <w:szCs w:val="20"/>
        </w:rPr>
        <w:t xml:space="preserve">, M., Bauer, J., Henke, S., </w:t>
      </w:r>
      <w:proofErr w:type="spellStart"/>
      <w:r w:rsidRPr="00E303DE">
        <w:rPr>
          <w:sz w:val="20"/>
          <w:szCs w:val="20"/>
        </w:rPr>
        <w:t>Tilger</w:t>
      </w:r>
      <w:proofErr w:type="spellEnd"/>
      <w:r w:rsidRPr="00E303DE">
        <w:rPr>
          <w:sz w:val="20"/>
          <w:szCs w:val="20"/>
        </w:rPr>
        <w:t xml:space="preserve">, K.: Anwendungsfälle des Fachmodells Baugrund. Empfehlung Nr. 3 des Arbeitskreises 2.14 der DGGT „Digitalisierung in der Geotechnik“. </w:t>
      </w:r>
      <w:proofErr w:type="spellStart"/>
      <w:r w:rsidRPr="00E303DE">
        <w:rPr>
          <w:sz w:val="20"/>
          <w:szCs w:val="20"/>
        </w:rPr>
        <w:t>geotechnik</w:t>
      </w:r>
      <w:proofErr w:type="spellEnd"/>
      <w:r w:rsidRPr="00E303DE">
        <w:rPr>
          <w:sz w:val="20"/>
          <w:szCs w:val="20"/>
        </w:rPr>
        <w:t xml:space="preserve"> (2021</w:t>
      </w:r>
      <w:r w:rsidR="00846BDB">
        <w:rPr>
          <w:sz w:val="20"/>
          <w:szCs w:val="20"/>
        </w:rPr>
        <w:t>).</w:t>
      </w:r>
    </w:p>
    <w:bookmarkEnd w:id="13"/>
    <w:p w14:paraId="195E32B4" w14:textId="5DDC747D" w:rsidR="00AA22F3" w:rsidRPr="00E303DE" w:rsidRDefault="00AA22F3" w:rsidP="00AA22F3">
      <w:pPr>
        <w:pStyle w:val="CitaviBibliographyEntry"/>
        <w:rPr>
          <w:sz w:val="20"/>
          <w:szCs w:val="20"/>
        </w:rPr>
      </w:pPr>
      <w:r w:rsidRPr="00E303DE">
        <w:rPr>
          <w:sz w:val="20"/>
          <w:szCs w:val="20"/>
        </w:rPr>
        <w:t>3.</w:t>
      </w:r>
      <w:r w:rsidRPr="00E303DE">
        <w:rPr>
          <w:sz w:val="20"/>
          <w:szCs w:val="20"/>
        </w:rPr>
        <w:tab/>
      </w:r>
      <w:bookmarkStart w:id="14" w:name="_CTVL001d075eeab865b4e9a88691c70fada6912"/>
      <w:r w:rsidRPr="00E303DE">
        <w:rPr>
          <w:sz w:val="20"/>
          <w:szCs w:val="20"/>
        </w:rPr>
        <w:t xml:space="preserve">Tomczak, A., </w:t>
      </w:r>
      <w:proofErr w:type="spellStart"/>
      <w:r w:rsidRPr="00E303DE">
        <w:rPr>
          <w:sz w:val="20"/>
          <w:szCs w:val="20"/>
        </w:rPr>
        <w:t>Berlo</w:t>
      </w:r>
      <w:proofErr w:type="spellEnd"/>
      <w:r w:rsidRPr="00E303DE">
        <w:rPr>
          <w:sz w:val="20"/>
          <w:szCs w:val="20"/>
        </w:rPr>
        <w:t xml:space="preserve">, </w:t>
      </w:r>
      <w:proofErr w:type="spellStart"/>
      <w:r w:rsidRPr="00E303DE">
        <w:rPr>
          <w:sz w:val="20"/>
          <w:szCs w:val="20"/>
        </w:rPr>
        <w:t>L.v</w:t>
      </w:r>
      <w:proofErr w:type="spellEnd"/>
      <w:r w:rsidRPr="00E303DE">
        <w:rPr>
          <w:sz w:val="20"/>
          <w:szCs w:val="20"/>
        </w:rPr>
        <w:t xml:space="preserve">., </w:t>
      </w:r>
      <w:proofErr w:type="spellStart"/>
      <w:r w:rsidRPr="00E303DE">
        <w:rPr>
          <w:sz w:val="20"/>
          <w:szCs w:val="20"/>
        </w:rPr>
        <w:t>Krijnen</w:t>
      </w:r>
      <w:proofErr w:type="spellEnd"/>
      <w:r w:rsidRPr="00E303DE">
        <w:rPr>
          <w:sz w:val="20"/>
          <w:szCs w:val="20"/>
        </w:rPr>
        <w:t xml:space="preserve">, T., Borrmann, A., </w:t>
      </w:r>
      <w:proofErr w:type="spellStart"/>
      <w:r w:rsidRPr="00E303DE">
        <w:rPr>
          <w:sz w:val="20"/>
          <w:szCs w:val="20"/>
        </w:rPr>
        <w:t>Bolpagni</w:t>
      </w:r>
      <w:proofErr w:type="spellEnd"/>
      <w:r w:rsidRPr="00E303DE">
        <w:rPr>
          <w:sz w:val="20"/>
          <w:szCs w:val="20"/>
        </w:rPr>
        <w:t xml:space="preserve">, M.: A review </w:t>
      </w:r>
      <w:proofErr w:type="spellStart"/>
      <w:r w:rsidRPr="00E303DE">
        <w:rPr>
          <w:sz w:val="20"/>
          <w:szCs w:val="20"/>
        </w:rPr>
        <w:t>of</w:t>
      </w:r>
      <w:proofErr w:type="spellEnd"/>
      <w:r w:rsidRPr="00E303DE">
        <w:rPr>
          <w:sz w:val="20"/>
          <w:szCs w:val="20"/>
        </w:rPr>
        <w:t xml:space="preserve"> </w:t>
      </w:r>
      <w:proofErr w:type="spellStart"/>
      <w:r w:rsidRPr="00E303DE">
        <w:rPr>
          <w:sz w:val="20"/>
          <w:szCs w:val="20"/>
        </w:rPr>
        <w:t>methods</w:t>
      </w:r>
      <w:proofErr w:type="spellEnd"/>
      <w:r w:rsidRPr="00E303DE">
        <w:rPr>
          <w:sz w:val="20"/>
          <w:szCs w:val="20"/>
        </w:rPr>
        <w:t xml:space="preserve"> </w:t>
      </w:r>
      <w:proofErr w:type="spellStart"/>
      <w:r w:rsidRPr="00E303DE">
        <w:rPr>
          <w:sz w:val="20"/>
          <w:szCs w:val="20"/>
        </w:rPr>
        <w:t>to</w:t>
      </w:r>
      <w:proofErr w:type="spellEnd"/>
      <w:r w:rsidRPr="00E303DE">
        <w:rPr>
          <w:sz w:val="20"/>
          <w:szCs w:val="20"/>
        </w:rPr>
        <w:t xml:space="preserve"> </w:t>
      </w:r>
      <w:proofErr w:type="spellStart"/>
      <w:r w:rsidRPr="00E303DE">
        <w:rPr>
          <w:sz w:val="20"/>
          <w:szCs w:val="20"/>
        </w:rPr>
        <w:t>specify</w:t>
      </w:r>
      <w:proofErr w:type="spellEnd"/>
      <w:r w:rsidRPr="00E303DE">
        <w:rPr>
          <w:sz w:val="20"/>
          <w:szCs w:val="20"/>
        </w:rPr>
        <w:t xml:space="preserve"> </w:t>
      </w:r>
      <w:proofErr w:type="spellStart"/>
      <w:r w:rsidRPr="00E303DE">
        <w:rPr>
          <w:sz w:val="20"/>
          <w:szCs w:val="20"/>
        </w:rPr>
        <w:t>information</w:t>
      </w:r>
      <w:proofErr w:type="spellEnd"/>
      <w:r w:rsidRPr="00E303DE">
        <w:rPr>
          <w:sz w:val="20"/>
          <w:szCs w:val="20"/>
        </w:rPr>
        <w:t xml:space="preserve"> </w:t>
      </w:r>
      <w:proofErr w:type="spellStart"/>
      <w:r w:rsidRPr="00E303DE">
        <w:rPr>
          <w:sz w:val="20"/>
          <w:szCs w:val="20"/>
        </w:rPr>
        <w:t>requirements</w:t>
      </w:r>
      <w:proofErr w:type="spellEnd"/>
      <w:r w:rsidRPr="00E303DE">
        <w:rPr>
          <w:sz w:val="20"/>
          <w:szCs w:val="20"/>
        </w:rPr>
        <w:t xml:space="preserve"> in digital </w:t>
      </w:r>
      <w:proofErr w:type="spellStart"/>
      <w:r w:rsidRPr="00E303DE">
        <w:rPr>
          <w:sz w:val="20"/>
          <w:szCs w:val="20"/>
        </w:rPr>
        <w:t>construction</w:t>
      </w:r>
      <w:proofErr w:type="spellEnd"/>
      <w:r w:rsidRPr="00E303DE">
        <w:rPr>
          <w:sz w:val="20"/>
          <w:szCs w:val="20"/>
        </w:rPr>
        <w:t xml:space="preserve"> </w:t>
      </w:r>
      <w:proofErr w:type="spellStart"/>
      <w:r w:rsidRPr="00E303DE">
        <w:rPr>
          <w:sz w:val="20"/>
          <w:szCs w:val="20"/>
        </w:rPr>
        <w:t>projects</w:t>
      </w:r>
      <w:proofErr w:type="spellEnd"/>
      <w:r w:rsidRPr="00E303DE">
        <w:rPr>
          <w:sz w:val="20"/>
          <w:szCs w:val="20"/>
        </w:rPr>
        <w:t xml:space="preserve">. IOP </w:t>
      </w:r>
      <w:proofErr w:type="spellStart"/>
      <w:r w:rsidRPr="00E303DE">
        <w:rPr>
          <w:sz w:val="20"/>
          <w:szCs w:val="20"/>
        </w:rPr>
        <w:t>Conf</w:t>
      </w:r>
      <w:proofErr w:type="spellEnd"/>
      <w:r w:rsidRPr="00E303DE">
        <w:rPr>
          <w:sz w:val="20"/>
          <w:szCs w:val="20"/>
        </w:rPr>
        <w:t xml:space="preserve">. </w:t>
      </w:r>
      <w:proofErr w:type="spellStart"/>
      <w:r w:rsidRPr="00E303DE">
        <w:rPr>
          <w:sz w:val="20"/>
          <w:szCs w:val="20"/>
        </w:rPr>
        <w:t>Ser</w:t>
      </w:r>
      <w:proofErr w:type="spellEnd"/>
      <w:r w:rsidRPr="00E303DE">
        <w:rPr>
          <w:sz w:val="20"/>
          <w:szCs w:val="20"/>
        </w:rPr>
        <w:t xml:space="preserve">.: Earth Environ. </w:t>
      </w:r>
      <w:proofErr w:type="spellStart"/>
      <w:r w:rsidRPr="00E303DE">
        <w:rPr>
          <w:sz w:val="20"/>
          <w:szCs w:val="20"/>
        </w:rPr>
        <w:t>Sci</w:t>
      </w:r>
      <w:proofErr w:type="spellEnd"/>
      <w:r w:rsidRPr="00E303DE">
        <w:rPr>
          <w:sz w:val="20"/>
          <w:szCs w:val="20"/>
        </w:rPr>
        <w:t>.</w:t>
      </w:r>
      <w:bookmarkEnd w:id="14"/>
      <w:r w:rsidRPr="00E303DE">
        <w:rPr>
          <w:sz w:val="20"/>
          <w:szCs w:val="20"/>
        </w:rPr>
        <w:t xml:space="preserve"> 1101(9), 92024 (2022</w:t>
      </w:r>
      <w:r w:rsidR="00846BDB">
        <w:rPr>
          <w:sz w:val="20"/>
          <w:szCs w:val="20"/>
        </w:rPr>
        <w:t>)</w:t>
      </w:r>
    </w:p>
    <w:p w14:paraId="4CFC9A14" w14:textId="4E8A2A02" w:rsidR="00AA22F3" w:rsidRPr="00E303DE" w:rsidRDefault="00AA22F3" w:rsidP="00AA22F3">
      <w:pPr>
        <w:pStyle w:val="CitaviBibliographyEntry"/>
        <w:rPr>
          <w:sz w:val="20"/>
          <w:szCs w:val="20"/>
        </w:rPr>
      </w:pPr>
      <w:r w:rsidRPr="00E303DE">
        <w:rPr>
          <w:sz w:val="20"/>
          <w:szCs w:val="20"/>
        </w:rPr>
        <w:t>4.</w:t>
      </w:r>
      <w:r w:rsidRPr="00E303DE">
        <w:rPr>
          <w:sz w:val="20"/>
          <w:szCs w:val="20"/>
        </w:rPr>
        <w:tab/>
      </w:r>
      <w:bookmarkStart w:id="15" w:name="_CTVL001320242b1d1de43638506322ccbed51d9"/>
      <w:proofErr w:type="spellStart"/>
      <w:r w:rsidRPr="00E303DE">
        <w:rPr>
          <w:sz w:val="20"/>
          <w:szCs w:val="20"/>
        </w:rPr>
        <w:t>Valinejadshoubi</w:t>
      </w:r>
      <w:proofErr w:type="spellEnd"/>
      <w:r w:rsidRPr="00E303DE">
        <w:rPr>
          <w:sz w:val="20"/>
          <w:szCs w:val="20"/>
        </w:rPr>
        <w:t xml:space="preserve">, M., </w:t>
      </w:r>
      <w:proofErr w:type="spellStart"/>
      <w:r w:rsidRPr="00E303DE">
        <w:rPr>
          <w:sz w:val="20"/>
          <w:szCs w:val="20"/>
        </w:rPr>
        <w:t>Moselhi</w:t>
      </w:r>
      <w:proofErr w:type="spellEnd"/>
      <w:r w:rsidRPr="00E303DE">
        <w:rPr>
          <w:sz w:val="20"/>
          <w:szCs w:val="20"/>
        </w:rPr>
        <w:t xml:space="preserve">, O., </w:t>
      </w:r>
      <w:proofErr w:type="spellStart"/>
      <w:r w:rsidRPr="00E303DE">
        <w:rPr>
          <w:sz w:val="20"/>
          <w:szCs w:val="20"/>
        </w:rPr>
        <w:t>Iordanova</w:t>
      </w:r>
      <w:proofErr w:type="spellEnd"/>
      <w:r w:rsidRPr="00E303DE">
        <w:rPr>
          <w:sz w:val="20"/>
          <w:szCs w:val="20"/>
        </w:rPr>
        <w:t xml:space="preserve">, I., </w:t>
      </w:r>
      <w:proofErr w:type="spellStart"/>
      <w:r w:rsidRPr="00E303DE">
        <w:rPr>
          <w:sz w:val="20"/>
          <w:szCs w:val="20"/>
        </w:rPr>
        <w:t>Valdivieso</w:t>
      </w:r>
      <w:proofErr w:type="spellEnd"/>
      <w:r w:rsidRPr="00E303DE">
        <w:rPr>
          <w:sz w:val="20"/>
          <w:szCs w:val="20"/>
        </w:rPr>
        <w:t xml:space="preserve">, F., </w:t>
      </w:r>
      <w:proofErr w:type="spellStart"/>
      <w:r w:rsidRPr="00E303DE">
        <w:rPr>
          <w:sz w:val="20"/>
          <w:szCs w:val="20"/>
        </w:rPr>
        <w:t>Shakibabarough</w:t>
      </w:r>
      <w:proofErr w:type="spellEnd"/>
      <w:r w:rsidRPr="00E303DE">
        <w:rPr>
          <w:sz w:val="20"/>
          <w:szCs w:val="20"/>
        </w:rPr>
        <w:t xml:space="preserve">, A., </w:t>
      </w:r>
      <w:proofErr w:type="spellStart"/>
      <w:r w:rsidRPr="00E303DE">
        <w:rPr>
          <w:sz w:val="20"/>
          <w:szCs w:val="20"/>
        </w:rPr>
        <w:t>Bagchi</w:t>
      </w:r>
      <w:proofErr w:type="spellEnd"/>
      <w:r w:rsidRPr="00E303DE">
        <w:rPr>
          <w:sz w:val="20"/>
          <w:szCs w:val="20"/>
        </w:rPr>
        <w:t xml:space="preserve">, A.: The Development </w:t>
      </w:r>
      <w:proofErr w:type="spellStart"/>
      <w:r w:rsidRPr="00E303DE">
        <w:rPr>
          <w:sz w:val="20"/>
          <w:szCs w:val="20"/>
        </w:rPr>
        <w:t>of</w:t>
      </w:r>
      <w:proofErr w:type="spellEnd"/>
      <w:r w:rsidRPr="00E303DE">
        <w:rPr>
          <w:sz w:val="20"/>
          <w:szCs w:val="20"/>
        </w:rPr>
        <w:t xml:space="preserve"> an </w:t>
      </w:r>
      <w:proofErr w:type="spellStart"/>
      <w:r w:rsidRPr="00E303DE">
        <w:rPr>
          <w:sz w:val="20"/>
          <w:szCs w:val="20"/>
        </w:rPr>
        <w:t>Automated</w:t>
      </w:r>
      <w:proofErr w:type="spellEnd"/>
      <w:r w:rsidRPr="00E303DE">
        <w:rPr>
          <w:sz w:val="20"/>
          <w:szCs w:val="20"/>
        </w:rPr>
        <w:t xml:space="preserve"> System </w:t>
      </w:r>
      <w:proofErr w:type="spellStart"/>
      <w:r w:rsidRPr="00E303DE">
        <w:rPr>
          <w:sz w:val="20"/>
          <w:szCs w:val="20"/>
        </w:rPr>
        <w:t>for</w:t>
      </w:r>
      <w:proofErr w:type="spellEnd"/>
      <w:r w:rsidRPr="00E303DE">
        <w:rPr>
          <w:sz w:val="20"/>
          <w:szCs w:val="20"/>
        </w:rPr>
        <w:t xml:space="preserve"> a Quality Evaluation </w:t>
      </w:r>
      <w:proofErr w:type="spellStart"/>
      <w:r w:rsidRPr="00E303DE">
        <w:rPr>
          <w:sz w:val="20"/>
          <w:szCs w:val="20"/>
        </w:rPr>
        <w:t>of</w:t>
      </w:r>
      <w:proofErr w:type="spellEnd"/>
      <w:r w:rsidRPr="00E303DE">
        <w:rPr>
          <w:sz w:val="20"/>
          <w:szCs w:val="20"/>
        </w:rPr>
        <w:t xml:space="preserve"> Engineering BIM Models: A Case Study. Applied Sciences</w:t>
      </w:r>
      <w:bookmarkEnd w:id="15"/>
      <w:r w:rsidRPr="00E303DE">
        <w:rPr>
          <w:sz w:val="20"/>
          <w:szCs w:val="20"/>
        </w:rPr>
        <w:t xml:space="preserve"> 14(8), 3244 (2024</w:t>
      </w:r>
      <w:r w:rsidR="00846BDB">
        <w:rPr>
          <w:sz w:val="20"/>
          <w:szCs w:val="20"/>
        </w:rPr>
        <w:t>).</w:t>
      </w:r>
    </w:p>
    <w:p w14:paraId="18ECB63D" w14:textId="0900477E" w:rsidR="00AA22F3" w:rsidRPr="00E303DE" w:rsidRDefault="00AA22F3" w:rsidP="00AA22F3">
      <w:pPr>
        <w:pStyle w:val="CitaviBibliographyEntry"/>
        <w:rPr>
          <w:sz w:val="20"/>
          <w:szCs w:val="20"/>
        </w:rPr>
      </w:pPr>
      <w:r w:rsidRPr="00E303DE">
        <w:rPr>
          <w:sz w:val="20"/>
          <w:szCs w:val="20"/>
        </w:rPr>
        <w:t>5.</w:t>
      </w:r>
      <w:r w:rsidRPr="00E303DE">
        <w:rPr>
          <w:sz w:val="20"/>
          <w:szCs w:val="20"/>
        </w:rPr>
        <w:tab/>
      </w:r>
      <w:bookmarkStart w:id="16" w:name="_CTVL00183657ee4d44648c7a89cc8604cac6f47"/>
      <w:r w:rsidRPr="00E303DE">
        <w:rPr>
          <w:sz w:val="20"/>
          <w:szCs w:val="20"/>
        </w:rPr>
        <w:t xml:space="preserve">Choi, J., Lee, S., Kim, I.: Development </w:t>
      </w:r>
      <w:proofErr w:type="spellStart"/>
      <w:r w:rsidRPr="00E303DE">
        <w:rPr>
          <w:sz w:val="20"/>
          <w:szCs w:val="20"/>
        </w:rPr>
        <w:t>of</w:t>
      </w:r>
      <w:proofErr w:type="spellEnd"/>
      <w:r w:rsidRPr="00E303DE">
        <w:rPr>
          <w:sz w:val="20"/>
          <w:szCs w:val="20"/>
        </w:rPr>
        <w:t xml:space="preserve"> Quality Control </w:t>
      </w:r>
      <w:proofErr w:type="spellStart"/>
      <w:r w:rsidRPr="00E303DE">
        <w:rPr>
          <w:sz w:val="20"/>
          <w:szCs w:val="20"/>
        </w:rPr>
        <w:t>Requirements</w:t>
      </w:r>
      <w:proofErr w:type="spellEnd"/>
      <w:r w:rsidRPr="00E303DE">
        <w:rPr>
          <w:sz w:val="20"/>
          <w:szCs w:val="20"/>
        </w:rPr>
        <w:t xml:space="preserve"> </w:t>
      </w:r>
      <w:proofErr w:type="spellStart"/>
      <w:r w:rsidRPr="00E303DE">
        <w:rPr>
          <w:sz w:val="20"/>
          <w:szCs w:val="20"/>
        </w:rPr>
        <w:t>for</w:t>
      </w:r>
      <w:proofErr w:type="spellEnd"/>
      <w:r w:rsidRPr="00E303DE">
        <w:rPr>
          <w:sz w:val="20"/>
          <w:szCs w:val="20"/>
        </w:rPr>
        <w:t xml:space="preserve"> </w:t>
      </w:r>
      <w:proofErr w:type="spellStart"/>
      <w:r w:rsidRPr="00E303DE">
        <w:rPr>
          <w:sz w:val="20"/>
          <w:szCs w:val="20"/>
        </w:rPr>
        <w:t>Improving</w:t>
      </w:r>
      <w:proofErr w:type="spellEnd"/>
      <w:r w:rsidRPr="00E303DE">
        <w:rPr>
          <w:sz w:val="20"/>
          <w:szCs w:val="20"/>
        </w:rPr>
        <w:t xml:space="preserve"> </w:t>
      </w:r>
      <w:proofErr w:type="spellStart"/>
      <w:r w:rsidRPr="00E303DE">
        <w:rPr>
          <w:sz w:val="20"/>
          <w:szCs w:val="20"/>
        </w:rPr>
        <w:t>the</w:t>
      </w:r>
      <w:proofErr w:type="spellEnd"/>
      <w:r w:rsidRPr="00E303DE">
        <w:rPr>
          <w:sz w:val="20"/>
          <w:szCs w:val="20"/>
        </w:rPr>
        <w:t xml:space="preserve"> Quality </w:t>
      </w:r>
      <w:proofErr w:type="spellStart"/>
      <w:r w:rsidRPr="00E303DE">
        <w:rPr>
          <w:sz w:val="20"/>
          <w:szCs w:val="20"/>
        </w:rPr>
        <w:t>of</w:t>
      </w:r>
      <w:proofErr w:type="spellEnd"/>
      <w:r w:rsidRPr="00E303DE">
        <w:rPr>
          <w:sz w:val="20"/>
          <w:szCs w:val="20"/>
        </w:rPr>
        <w:t xml:space="preserve"> </w:t>
      </w:r>
      <w:proofErr w:type="spellStart"/>
      <w:r w:rsidRPr="00E303DE">
        <w:rPr>
          <w:sz w:val="20"/>
          <w:szCs w:val="20"/>
        </w:rPr>
        <w:t>Architectural</w:t>
      </w:r>
      <w:proofErr w:type="spellEnd"/>
      <w:r w:rsidRPr="00E303DE">
        <w:rPr>
          <w:sz w:val="20"/>
          <w:szCs w:val="20"/>
        </w:rPr>
        <w:t xml:space="preserve"> Design </w:t>
      </w:r>
      <w:proofErr w:type="spellStart"/>
      <w:r w:rsidRPr="00E303DE">
        <w:rPr>
          <w:sz w:val="20"/>
          <w:szCs w:val="20"/>
        </w:rPr>
        <w:t>Based</w:t>
      </w:r>
      <w:proofErr w:type="spellEnd"/>
      <w:r w:rsidRPr="00E303DE">
        <w:rPr>
          <w:sz w:val="20"/>
          <w:szCs w:val="20"/>
        </w:rPr>
        <w:t xml:space="preserve"> on BIM. Applied Sciences</w:t>
      </w:r>
      <w:bookmarkEnd w:id="16"/>
      <w:r w:rsidRPr="00E303DE">
        <w:rPr>
          <w:sz w:val="20"/>
          <w:szCs w:val="20"/>
        </w:rPr>
        <w:t xml:space="preserve"> 10(20), 7074 (2020</w:t>
      </w:r>
      <w:r w:rsidR="00846BDB">
        <w:rPr>
          <w:sz w:val="20"/>
          <w:szCs w:val="20"/>
        </w:rPr>
        <w:t>).</w:t>
      </w:r>
    </w:p>
    <w:p w14:paraId="1C06C1E9" w14:textId="77777777" w:rsidR="00AA22F3" w:rsidRPr="00E303DE" w:rsidRDefault="00AA22F3" w:rsidP="00AA22F3">
      <w:pPr>
        <w:pStyle w:val="CitaviBibliographyEntry"/>
        <w:rPr>
          <w:sz w:val="20"/>
          <w:szCs w:val="20"/>
        </w:rPr>
      </w:pPr>
      <w:r w:rsidRPr="00E303DE">
        <w:rPr>
          <w:sz w:val="20"/>
          <w:szCs w:val="20"/>
        </w:rPr>
        <w:t>6.</w:t>
      </w:r>
      <w:r w:rsidRPr="00E303DE">
        <w:rPr>
          <w:sz w:val="20"/>
          <w:szCs w:val="20"/>
        </w:rPr>
        <w:tab/>
      </w:r>
      <w:bookmarkStart w:id="17" w:name="_CTVL0010302eee049c14cda998cede9b0b2d8bf"/>
      <w:proofErr w:type="spellStart"/>
      <w:r w:rsidRPr="00E303DE">
        <w:rPr>
          <w:sz w:val="20"/>
          <w:szCs w:val="20"/>
        </w:rPr>
        <w:t>Hjelseth</w:t>
      </w:r>
      <w:proofErr w:type="spellEnd"/>
      <w:r w:rsidRPr="00E303DE">
        <w:rPr>
          <w:sz w:val="20"/>
          <w:szCs w:val="20"/>
        </w:rPr>
        <w:t xml:space="preserve">, E.: Classification </w:t>
      </w:r>
      <w:proofErr w:type="spellStart"/>
      <w:r w:rsidRPr="00E303DE">
        <w:rPr>
          <w:sz w:val="20"/>
          <w:szCs w:val="20"/>
        </w:rPr>
        <w:t>of</w:t>
      </w:r>
      <w:proofErr w:type="spellEnd"/>
      <w:r w:rsidRPr="00E303DE">
        <w:rPr>
          <w:sz w:val="20"/>
          <w:szCs w:val="20"/>
        </w:rPr>
        <w:t xml:space="preserve"> BIM-</w:t>
      </w:r>
      <w:proofErr w:type="spellStart"/>
      <w:r w:rsidRPr="00E303DE">
        <w:rPr>
          <w:sz w:val="20"/>
          <w:szCs w:val="20"/>
        </w:rPr>
        <w:t>based</w:t>
      </w:r>
      <w:proofErr w:type="spellEnd"/>
      <w:r w:rsidRPr="00E303DE">
        <w:rPr>
          <w:sz w:val="20"/>
          <w:szCs w:val="20"/>
        </w:rPr>
        <w:t xml:space="preserve"> </w:t>
      </w:r>
      <w:proofErr w:type="spellStart"/>
      <w:r w:rsidRPr="00E303DE">
        <w:rPr>
          <w:sz w:val="20"/>
          <w:szCs w:val="20"/>
        </w:rPr>
        <w:t>model</w:t>
      </w:r>
      <w:proofErr w:type="spellEnd"/>
      <w:r w:rsidRPr="00E303DE">
        <w:rPr>
          <w:sz w:val="20"/>
          <w:szCs w:val="20"/>
        </w:rPr>
        <w:t xml:space="preserve"> </w:t>
      </w:r>
      <w:proofErr w:type="spellStart"/>
      <w:r w:rsidRPr="00E303DE">
        <w:rPr>
          <w:sz w:val="20"/>
          <w:szCs w:val="20"/>
        </w:rPr>
        <w:t>checking</w:t>
      </w:r>
      <w:proofErr w:type="spellEnd"/>
      <w:r w:rsidRPr="00E303DE">
        <w:rPr>
          <w:sz w:val="20"/>
          <w:szCs w:val="20"/>
        </w:rPr>
        <w:t xml:space="preserve"> </w:t>
      </w:r>
      <w:proofErr w:type="spellStart"/>
      <w:r w:rsidRPr="00E303DE">
        <w:rPr>
          <w:sz w:val="20"/>
          <w:szCs w:val="20"/>
        </w:rPr>
        <w:t>concepts</w:t>
      </w:r>
      <w:proofErr w:type="spellEnd"/>
      <w:r w:rsidRPr="00E303DE">
        <w:rPr>
          <w:sz w:val="20"/>
          <w:szCs w:val="20"/>
        </w:rPr>
        <w:t xml:space="preserve">. Special </w:t>
      </w:r>
      <w:proofErr w:type="spellStart"/>
      <w:r w:rsidRPr="00E303DE">
        <w:rPr>
          <w:sz w:val="20"/>
          <w:szCs w:val="20"/>
        </w:rPr>
        <w:t>issue</w:t>
      </w:r>
      <w:proofErr w:type="spellEnd"/>
      <w:r w:rsidRPr="00E303DE">
        <w:rPr>
          <w:sz w:val="20"/>
          <w:szCs w:val="20"/>
        </w:rPr>
        <w:t xml:space="preserve">: CIB W78 2015 Special track on Compliance Checking. </w:t>
      </w:r>
      <w:proofErr w:type="spellStart"/>
      <w:proofErr w:type="gramStart"/>
      <w:r w:rsidRPr="00E303DE">
        <w:rPr>
          <w:sz w:val="20"/>
          <w:szCs w:val="20"/>
        </w:rPr>
        <w:t>ITcon</w:t>
      </w:r>
      <w:proofErr w:type="spellEnd"/>
      <w:r w:rsidRPr="00E303DE">
        <w:rPr>
          <w:sz w:val="20"/>
          <w:szCs w:val="20"/>
        </w:rPr>
        <w:t>(</w:t>
      </w:r>
      <w:proofErr w:type="gramEnd"/>
      <w:r w:rsidRPr="00E303DE">
        <w:rPr>
          <w:sz w:val="20"/>
          <w:szCs w:val="20"/>
        </w:rPr>
        <w:t>23), 354–369 (2016)</w:t>
      </w:r>
    </w:p>
    <w:bookmarkEnd w:id="17"/>
    <w:p w14:paraId="7549DB56" w14:textId="221C8323" w:rsidR="00680729" w:rsidRPr="00553C3F" w:rsidRDefault="00AA22F3" w:rsidP="00802930">
      <w:pPr>
        <w:pStyle w:val="CitaviBibliographyEntry"/>
        <w:rPr>
          <w:sz w:val="20"/>
          <w:szCs w:val="20"/>
        </w:rPr>
      </w:pPr>
      <w:r w:rsidRPr="00E303DE">
        <w:rPr>
          <w:sz w:val="20"/>
          <w:szCs w:val="20"/>
        </w:rPr>
        <w:t>7.</w:t>
      </w:r>
      <w:r w:rsidRPr="00E303DE">
        <w:rPr>
          <w:sz w:val="20"/>
          <w:szCs w:val="20"/>
        </w:rPr>
        <w:tab/>
      </w:r>
      <w:bookmarkStart w:id="18" w:name="_CTVL0016a350f01a12b48949c875d4bff03872b"/>
      <w:proofErr w:type="spellStart"/>
      <w:r w:rsidRPr="00E303DE">
        <w:rPr>
          <w:sz w:val="20"/>
          <w:szCs w:val="20"/>
        </w:rPr>
        <w:t>Solihin</w:t>
      </w:r>
      <w:proofErr w:type="spellEnd"/>
      <w:r w:rsidRPr="00E303DE">
        <w:rPr>
          <w:sz w:val="20"/>
          <w:szCs w:val="20"/>
        </w:rPr>
        <w:t xml:space="preserve">, W., Eastman, C.: Classification </w:t>
      </w:r>
      <w:proofErr w:type="spellStart"/>
      <w:r w:rsidRPr="00E303DE">
        <w:rPr>
          <w:sz w:val="20"/>
          <w:szCs w:val="20"/>
        </w:rPr>
        <w:t>of</w:t>
      </w:r>
      <w:proofErr w:type="spellEnd"/>
      <w:r w:rsidRPr="00E303DE">
        <w:rPr>
          <w:sz w:val="20"/>
          <w:szCs w:val="20"/>
        </w:rPr>
        <w:t xml:space="preserve"> </w:t>
      </w:r>
      <w:proofErr w:type="spellStart"/>
      <w:r w:rsidRPr="00E303DE">
        <w:rPr>
          <w:sz w:val="20"/>
          <w:szCs w:val="20"/>
        </w:rPr>
        <w:t>rules</w:t>
      </w:r>
      <w:proofErr w:type="spellEnd"/>
      <w:r w:rsidRPr="00E303DE">
        <w:rPr>
          <w:sz w:val="20"/>
          <w:szCs w:val="20"/>
        </w:rPr>
        <w:t xml:space="preserve"> </w:t>
      </w:r>
      <w:proofErr w:type="spellStart"/>
      <w:r w:rsidRPr="00E303DE">
        <w:rPr>
          <w:sz w:val="20"/>
          <w:szCs w:val="20"/>
        </w:rPr>
        <w:t>for</w:t>
      </w:r>
      <w:proofErr w:type="spellEnd"/>
      <w:r w:rsidRPr="00E303DE">
        <w:rPr>
          <w:sz w:val="20"/>
          <w:szCs w:val="20"/>
        </w:rPr>
        <w:t xml:space="preserve"> </w:t>
      </w:r>
      <w:proofErr w:type="spellStart"/>
      <w:r w:rsidRPr="00E303DE">
        <w:rPr>
          <w:sz w:val="20"/>
          <w:szCs w:val="20"/>
        </w:rPr>
        <w:t>automated</w:t>
      </w:r>
      <w:proofErr w:type="spellEnd"/>
      <w:r w:rsidRPr="00E303DE">
        <w:rPr>
          <w:sz w:val="20"/>
          <w:szCs w:val="20"/>
        </w:rPr>
        <w:t xml:space="preserve"> BIM </w:t>
      </w:r>
      <w:proofErr w:type="spellStart"/>
      <w:r w:rsidRPr="00E303DE">
        <w:rPr>
          <w:sz w:val="20"/>
          <w:szCs w:val="20"/>
        </w:rPr>
        <w:t>rule</w:t>
      </w:r>
      <w:proofErr w:type="spellEnd"/>
      <w:r w:rsidRPr="00E303DE">
        <w:rPr>
          <w:sz w:val="20"/>
          <w:szCs w:val="20"/>
        </w:rPr>
        <w:t xml:space="preserve"> </w:t>
      </w:r>
      <w:proofErr w:type="spellStart"/>
      <w:r w:rsidRPr="00E303DE">
        <w:rPr>
          <w:sz w:val="20"/>
          <w:szCs w:val="20"/>
        </w:rPr>
        <w:t>checking</w:t>
      </w:r>
      <w:proofErr w:type="spellEnd"/>
      <w:r w:rsidRPr="00E303DE">
        <w:rPr>
          <w:sz w:val="20"/>
          <w:szCs w:val="20"/>
        </w:rPr>
        <w:t xml:space="preserve"> </w:t>
      </w:r>
      <w:proofErr w:type="spellStart"/>
      <w:r w:rsidRPr="00E303DE">
        <w:rPr>
          <w:sz w:val="20"/>
          <w:szCs w:val="20"/>
        </w:rPr>
        <w:t>development</w:t>
      </w:r>
      <w:proofErr w:type="spellEnd"/>
      <w:r w:rsidRPr="00E303DE">
        <w:rPr>
          <w:sz w:val="20"/>
          <w:szCs w:val="20"/>
        </w:rPr>
        <w:t>. Automation in Construction</w:t>
      </w:r>
      <w:bookmarkEnd w:id="18"/>
      <w:r w:rsidRPr="00E303DE">
        <w:rPr>
          <w:sz w:val="20"/>
          <w:szCs w:val="20"/>
        </w:rPr>
        <w:t xml:space="preserve"> 53, 69–82 (2015).</w:t>
      </w:r>
    </w:p>
    <w:sectPr w:rsidR="00680729" w:rsidRPr="00553C3F"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1338E3" w14:textId="77777777" w:rsidR="0045767C" w:rsidRPr="000441CD" w:rsidRDefault="0045767C" w:rsidP="00B41844">
      <w:pPr>
        <w:spacing w:line="240" w:lineRule="auto"/>
      </w:pPr>
      <w:r w:rsidRPr="000441CD">
        <w:separator/>
      </w:r>
    </w:p>
  </w:endnote>
  <w:endnote w:type="continuationSeparator" w:id="0">
    <w:p w14:paraId="012F464B" w14:textId="77777777" w:rsidR="0045767C" w:rsidRPr="000441CD" w:rsidRDefault="0045767C"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50382" w14:textId="77777777" w:rsidR="00B078B5" w:rsidRDefault="00B078B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53340" w14:textId="77777777" w:rsidR="00B078B5" w:rsidRDefault="00B078B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0B0D8" w14:textId="77777777" w:rsidR="00B078B5" w:rsidRDefault="00B078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BCB16" w14:textId="77777777" w:rsidR="0045767C" w:rsidRPr="000441CD" w:rsidRDefault="0045767C" w:rsidP="00B41844">
      <w:pPr>
        <w:spacing w:line="240" w:lineRule="auto"/>
      </w:pPr>
      <w:r w:rsidRPr="000441CD">
        <w:separator/>
      </w:r>
    </w:p>
  </w:footnote>
  <w:footnote w:type="continuationSeparator" w:id="0">
    <w:p w14:paraId="19AB274C" w14:textId="77777777" w:rsidR="0045767C" w:rsidRPr="000441CD" w:rsidRDefault="0045767C" w:rsidP="00B41844">
      <w:pPr>
        <w:spacing w:line="240" w:lineRule="auto"/>
      </w:pPr>
      <w:r w:rsidRPr="000441C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CA20B" w14:textId="77777777" w:rsidR="00B078B5" w:rsidRDefault="00B078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53FB6" w14:textId="77777777" w:rsidR="00B078B5" w:rsidRDefault="00B078B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79A47" w14:textId="77777777" w:rsidR="00B078B5" w:rsidRDefault="00B078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37FAF9F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 w:numId="20" w16cid:durableId="7032161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0FEF"/>
    <w:rsid w:val="00042049"/>
    <w:rsid w:val="0004340B"/>
    <w:rsid w:val="000441CD"/>
    <w:rsid w:val="00052F32"/>
    <w:rsid w:val="000540AB"/>
    <w:rsid w:val="000541FF"/>
    <w:rsid w:val="00054A52"/>
    <w:rsid w:val="00060AA2"/>
    <w:rsid w:val="00062434"/>
    <w:rsid w:val="000634DD"/>
    <w:rsid w:val="00075C4B"/>
    <w:rsid w:val="00075FD0"/>
    <w:rsid w:val="00076F23"/>
    <w:rsid w:val="000773D6"/>
    <w:rsid w:val="00091EE6"/>
    <w:rsid w:val="00093987"/>
    <w:rsid w:val="000954BB"/>
    <w:rsid w:val="00096FFA"/>
    <w:rsid w:val="000A3764"/>
    <w:rsid w:val="000A3C49"/>
    <w:rsid w:val="000A480E"/>
    <w:rsid w:val="000B612A"/>
    <w:rsid w:val="000B6B8E"/>
    <w:rsid w:val="000C4A85"/>
    <w:rsid w:val="000D0BE2"/>
    <w:rsid w:val="000D1F77"/>
    <w:rsid w:val="000D6395"/>
    <w:rsid w:val="000D683C"/>
    <w:rsid w:val="000D7A94"/>
    <w:rsid w:val="000E07E5"/>
    <w:rsid w:val="000E3381"/>
    <w:rsid w:val="000E4F6C"/>
    <w:rsid w:val="000E666E"/>
    <w:rsid w:val="000E7B8C"/>
    <w:rsid w:val="000F251F"/>
    <w:rsid w:val="000F2E72"/>
    <w:rsid w:val="000F5D74"/>
    <w:rsid w:val="00100B91"/>
    <w:rsid w:val="0010369B"/>
    <w:rsid w:val="00110483"/>
    <w:rsid w:val="00113828"/>
    <w:rsid w:val="0012063B"/>
    <w:rsid w:val="00123AC2"/>
    <w:rsid w:val="001310CC"/>
    <w:rsid w:val="001506C2"/>
    <w:rsid w:val="0015784A"/>
    <w:rsid w:val="00166BD7"/>
    <w:rsid w:val="00173A1D"/>
    <w:rsid w:val="00184580"/>
    <w:rsid w:val="00191FEF"/>
    <w:rsid w:val="00192C30"/>
    <w:rsid w:val="0019664C"/>
    <w:rsid w:val="00197186"/>
    <w:rsid w:val="001A05CC"/>
    <w:rsid w:val="001A1046"/>
    <w:rsid w:val="001A423A"/>
    <w:rsid w:val="001A57D5"/>
    <w:rsid w:val="001A7596"/>
    <w:rsid w:val="001B052C"/>
    <w:rsid w:val="001B6AE6"/>
    <w:rsid w:val="001B7D1C"/>
    <w:rsid w:val="001C2121"/>
    <w:rsid w:val="001C5CD6"/>
    <w:rsid w:val="001C76B3"/>
    <w:rsid w:val="001D0342"/>
    <w:rsid w:val="001D155A"/>
    <w:rsid w:val="001D34AB"/>
    <w:rsid w:val="001D34D6"/>
    <w:rsid w:val="001D7260"/>
    <w:rsid w:val="001F1A81"/>
    <w:rsid w:val="001F33AE"/>
    <w:rsid w:val="00210CB6"/>
    <w:rsid w:val="00212A89"/>
    <w:rsid w:val="002131CC"/>
    <w:rsid w:val="00215152"/>
    <w:rsid w:val="0023080F"/>
    <w:rsid w:val="00232ACC"/>
    <w:rsid w:val="00232C2B"/>
    <w:rsid w:val="002330A8"/>
    <w:rsid w:val="002355A0"/>
    <w:rsid w:val="00251B42"/>
    <w:rsid w:val="00254132"/>
    <w:rsid w:val="00254638"/>
    <w:rsid w:val="00256251"/>
    <w:rsid w:val="00263DE7"/>
    <w:rsid w:val="00265C53"/>
    <w:rsid w:val="00271C36"/>
    <w:rsid w:val="00275937"/>
    <w:rsid w:val="0028561A"/>
    <w:rsid w:val="00295E89"/>
    <w:rsid w:val="00296B1D"/>
    <w:rsid w:val="002A2182"/>
    <w:rsid w:val="002A6AA3"/>
    <w:rsid w:val="002B2F97"/>
    <w:rsid w:val="002B3385"/>
    <w:rsid w:val="002B49C4"/>
    <w:rsid w:val="002B6D21"/>
    <w:rsid w:val="002D2AA7"/>
    <w:rsid w:val="002D3FF9"/>
    <w:rsid w:val="002E6655"/>
    <w:rsid w:val="002E7269"/>
    <w:rsid w:val="002F0517"/>
    <w:rsid w:val="002F58EE"/>
    <w:rsid w:val="00305E08"/>
    <w:rsid w:val="00307FC3"/>
    <w:rsid w:val="00313935"/>
    <w:rsid w:val="00314DCF"/>
    <w:rsid w:val="00315DF1"/>
    <w:rsid w:val="00336021"/>
    <w:rsid w:val="00341FE4"/>
    <w:rsid w:val="00343070"/>
    <w:rsid w:val="00345AAB"/>
    <w:rsid w:val="00347782"/>
    <w:rsid w:val="003527BB"/>
    <w:rsid w:val="00354F97"/>
    <w:rsid w:val="00356AC1"/>
    <w:rsid w:val="0035719A"/>
    <w:rsid w:val="0036163F"/>
    <w:rsid w:val="00372938"/>
    <w:rsid w:val="0037381D"/>
    <w:rsid w:val="00375010"/>
    <w:rsid w:val="003772B9"/>
    <w:rsid w:val="00377F9B"/>
    <w:rsid w:val="0038096A"/>
    <w:rsid w:val="00383EBC"/>
    <w:rsid w:val="00391427"/>
    <w:rsid w:val="0039305C"/>
    <w:rsid w:val="0039573B"/>
    <w:rsid w:val="003A0EAE"/>
    <w:rsid w:val="003A144C"/>
    <w:rsid w:val="003A462B"/>
    <w:rsid w:val="003A6A09"/>
    <w:rsid w:val="003B0627"/>
    <w:rsid w:val="003B342B"/>
    <w:rsid w:val="003C5CBA"/>
    <w:rsid w:val="003D27EB"/>
    <w:rsid w:val="003D3A9A"/>
    <w:rsid w:val="003D4565"/>
    <w:rsid w:val="003D5850"/>
    <w:rsid w:val="003D7C31"/>
    <w:rsid w:val="003E0554"/>
    <w:rsid w:val="003E41C1"/>
    <w:rsid w:val="003E7BB7"/>
    <w:rsid w:val="003F5602"/>
    <w:rsid w:val="003F6E55"/>
    <w:rsid w:val="003F7419"/>
    <w:rsid w:val="004031F6"/>
    <w:rsid w:val="00412831"/>
    <w:rsid w:val="00422A59"/>
    <w:rsid w:val="0042402A"/>
    <w:rsid w:val="00427C33"/>
    <w:rsid w:val="00427F60"/>
    <w:rsid w:val="0043011E"/>
    <w:rsid w:val="004331B4"/>
    <w:rsid w:val="00433845"/>
    <w:rsid w:val="00436F08"/>
    <w:rsid w:val="004415EB"/>
    <w:rsid w:val="00443AEA"/>
    <w:rsid w:val="0045188D"/>
    <w:rsid w:val="004522CB"/>
    <w:rsid w:val="0045474A"/>
    <w:rsid w:val="00455740"/>
    <w:rsid w:val="00457449"/>
    <w:rsid w:val="0045767C"/>
    <w:rsid w:val="00460932"/>
    <w:rsid w:val="004630D6"/>
    <w:rsid w:val="004650DF"/>
    <w:rsid w:val="0046695F"/>
    <w:rsid w:val="004703B9"/>
    <w:rsid w:val="0047053B"/>
    <w:rsid w:val="00474B4A"/>
    <w:rsid w:val="00477E3E"/>
    <w:rsid w:val="004813E5"/>
    <w:rsid w:val="00486138"/>
    <w:rsid w:val="0048758C"/>
    <w:rsid w:val="00492EAF"/>
    <w:rsid w:val="00493F1C"/>
    <w:rsid w:val="00494660"/>
    <w:rsid w:val="0049614F"/>
    <w:rsid w:val="004963A6"/>
    <w:rsid w:val="004A30E2"/>
    <w:rsid w:val="004A3ADB"/>
    <w:rsid w:val="004A47BE"/>
    <w:rsid w:val="004A5728"/>
    <w:rsid w:val="004A6E05"/>
    <w:rsid w:val="004A761C"/>
    <w:rsid w:val="004B2092"/>
    <w:rsid w:val="004C3BD5"/>
    <w:rsid w:val="004C53D8"/>
    <w:rsid w:val="004C69CC"/>
    <w:rsid w:val="004C6CD0"/>
    <w:rsid w:val="004C794C"/>
    <w:rsid w:val="004D32B5"/>
    <w:rsid w:val="004D60E2"/>
    <w:rsid w:val="004D7084"/>
    <w:rsid w:val="004D7A7E"/>
    <w:rsid w:val="004E4F60"/>
    <w:rsid w:val="004F4A95"/>
    <w:rsid w:val="004F4ABB"/>
    <w:rsid w:val="005117F8"/>
    <w:rsid w:val="00511E5F"/>
    <w:rsid w:val="00512C26"/>
    <w:rsid w:val="00514267"/>
    <w:rsid w:val="00533C4B"/>
    <w:rsid w:val="00542928"/>
    <w:rsid w:val="00547F96"/>
    <w:rsid w:val="00553C3F"/>
    <w:rsid w:val="00554529"/>
    <w:rsid w:val="00556B13"/>
    <w:rsid w:val="0056183A"/>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2522"/>
    <w:rsid w:val="005D43A7"/>
    <w:rsid w:val="005D6280"/>
    <w:rsid w:val="005D6D25"/>
    <w:rsid w:val="005E2A1E"/>
    <w:rsid w:val="005E2ECA"/>
    <w:rsid w:val="005F1706"/>
    <w:rsid w:val="005F7301"/>
    <w:rsid w:val="00600BA8"/>
    <w:rsid w:val="0060436D"/>
    <w:rsid w:val="0060617D"/>
    <w:rsid w:val="006167AE"/>
    <w:rsid w:val="006219FB"/>
    <w:rsid w:val="00630954"/>
    <w:rsid w:val="00635E50"/>
    <w:rsid w:val="00642222"/>
    <w:rsid w:val="006431C4"/>
    <w:rsid w:val="00652D1F"/>
    <w:rsid w:val="00653206"/>
    <w:rsid w:val="006559E0"/>
    <w:rsid w:val="00656FBB"/>
    <w:rsid w:val="00670350"/>
    <w:rsid w:val="00673876"/>
    <w:rsid w:val="00673A25"/>
    <w:rsid w:val="006759C0"/>
    <w:rsid w:val="00675E8C"/>
    <w:rsid w:val="00676950"/>
    <w:rsid w:val="0067795B"/>
    <w:rsid w:val="00680729"/>
    <w:rsid w:val="00680A33"/>
    <w:rsid w:val="00686FE4"/>
    <w:rsid w:val="00692218"/>
    <w:rsid w:val="00693B11"/>
    <w:rsid w:val="00693C1B"/>
    <w:rsid w:val="00696D24"/>
    <w:rsid w:val="006A42E2"/>
    <w:rsid w:val="006A4B54"/>
    <w:rsid w:val="006B707B"/>
    <w:rsid w:val="006C3D6F"/>
    <w:rsid w:val="006D088C"/>
    <w:rsid w:val="006D095B"/>
    <w:rsid w:val="006E2379"/>
    <w:rsid w:val="006E4C6F"/>
    <w:rsid w:val="006E6F36"/>
    <w:rsid w:val="006E7DA9"/>
    <w:rsid w:val="007010F6"/>
    <w:rsid w:val="007015DD"/>
    <w:rsid w:val="00707004"/>
    <w:rsid w:val="0071091F"/>
    <w:rsid w:val="00717620"/>
    <w:rsid w:val="00721266"/>
    <w:rsid w:val="00727D9E"/>
    <w:rsid w:val="00730BC2"/>
    <w:rsid w:val="007417AF"/>
    <w:rsid w:val="00744863"/>
    <w:rsid w:val="00745B0C"/>
    <w:rsid w:val="0074644D"/>
    <w:rsid w:val="00746ED2"/>
    <w:rsid w:val="007527DF"/>
    <w:rsid w:val="0075324F"/>
    <w:rsid w:val="007543F3"/>
    <w:rsid w:val="007550D3"/>
    <w:rsid w:val="007555D6"/>
    <w:rsid w:val="007631A0"/>
    <w:rsid w:val="007646E6"/>
    <w:rsid w:val="00765B35"/>
    <w:rsid w:val="00766FE0"/>
    <w:rsid w:val="00772B26"/>
    <w:rsid w:val="00774CEA"/>
    <w:rsid w:val="007837DF"/>
    <w:rsid w:val="00783E6C"/>
    <w:rsid w:val="00784461"/>
    <w:rsid w:val="007871C9"/>
    <w:rsid w:val="007914B2"/>
    <w:rsid w:val="007A35C9"/>
    <w:rsid w:val="007A4197"/>
    <w:rsid w:val="007B0F8A"/>
    <w:rsid w:val="007B3DDC"/>
    <w:rsid w:val="007B4E18"/>
    <w:rsid w:val="007B570F"/>
    <w:rsid w:val="007C0476"/>
    <w:rsid w:val="007C5275"/>
    <w:rsid w:val="007C555B"/>
    <w:rsid w:val="007D43B4"/>
    <w:rsid w:val="007D745A"/>
    <w:rsid w:val="007E768B"/>
    <w:rsid w:val="00802930"/>
    <w:rsid w:val="00805735"/>
    <w:rsid w:val="00807BFC"/>
    <w:rsid w:val="00813724"/>
    <w:rsid w:val="0081736E"/>
    <w:rsid w:val="008244C1"/>
    <w:rsid w:val="00824686"/>
    <w:rsid w:val="00824694"/>
    <w:rsid w:val="00825582"/>
    <w:rsid w:val="008369F4"/>
    <w:rsid w:val="00841D08"/>
    <w:rsid w:val="00846BDB"/>
    <w:rsid w:val="00847945"/>
    <w:rsid w:val="008521E3"/>
    <w:rsid w:val="0085518C"/>
    <w:rsid w:val="0086388D"/>
    <w:rsid w:val="0087101E"/>
    <w:rsid w:val="00872EAE"/>
    <w:rsid w:val="008768FF"/>
    <w:rsid w:val="008874F3"/>
    <w:rsid w:val="008878DA"/>
    <w:rsid w:val="00892486"/>
    <w:rsid w:val="008A0CE5"/>
    <w:rsid w:val="008A46BA"/>
    <w:rsid w:val="008A5C3A"/>
    <w:rsid w:val="008A5F28"/>
    <w:rsid w:val="008B1876"/>
    <w:rsid w:val="008B3C8B"/>
    <w:rsid w:val="008C00F5"/>
    <w:rsid w:val="008C3DED"/>
    <w:rsid w:val="008C6007"/>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3615D"/>
    <w:rsid w:val="00940E78"/>
    <w:rsid w:val="00943929"/>
    <w:rsid w:val="009447CD"/>
    <w:rsid w:val="009448EB"/>
    <w:rsid w:val="009453B7"/>
    <w:rsid w:val="00961C13"/>
    <w:rsid w:val="00970E4A"/>
    <w:rsid w:val="00971FB3"/>
    <w:rsid w:val="009808C3"/>
    <w:rsid w:val="009848BC"/>
    <w:rsid w:val="0098555E"/>
    <w:rsid w:val="009964BA"/>
    <w:rsid w:val="009969CA"/>
    <w:rsid w:val="009A473E"/>
    <w:rsid w:val="009B0231"/>
    <w:rsid w:val="009B1566"/>
    <w:rsid w:val="009B3559"/>
    <w:rsid w:val="009C1550"/>
    <w:rsid w:val="009C22D7"/>
    <w:rsid w:val="009C6E0A"/>
    <w:rsid w:val="009C7BDF"/>
    <w:rsid w:val="009D1547"/>
    <w:rsid w:val="009D472D"/>
    <w:rsid w:val="009D5706"/>
    <w:rsid w:val="009D5A19"/>
    <w:rsid w:val="009E0D62"/>
    <w:rsid w:val="009E2995"/>
    <w:rsid w:val="009E4563"/>
    <w:rsid w:val="00A04853"/>
    <w:rsid w:val="00A1159A"/>
    <w:rsid w:val="00A1278F"/>
    <w:rsid w:val="00A12BBB"/>
    <w:rsid w:val="00A1754F"/>
    <w:rsid w:val="00A20B64"/>
    <w:rsid w:val="00A232B6"/>
    <w:rsid w:val="00A2402C"/>
    <w:rsid w:val="00A45536"/>
    <w:rsid w:val="00A4715A"/>
    <w:rsid w:val="00A5630E"/>
    <w:rsid w:val="00A60127"/>
    <w:rsid w:val="00A61D9A"/>
    <w:rsid w:val="00A61E29"/>
    <w:rsid w:val="00A76836"/>
    <w:rsid w:val="00A7781F"/>
    <w:rsid w:val="00A80E7A"/>
    <w:rsid w:val="00A84DAE"/>
    <w:rsid w:val="00A860C8"/>
    <w:rsid w:val="00A93C99"/>
    <w:rsid w:val="00AA22F3"/>
    <w:rsid w:val="00AA4D3E"/>
    <w:rsid w:val="00AA6ACF"/>
    <w:rsid w:val="00AC3C72"/>
    <w:rsid w:val="00AC495E"/>
    <w:rsid w:val="00AD1583"/>
    <w:rsid w:val="00AD4C08"/>
    <w:rsid w:val="00AD781B"/>
    <w:rsid w:val="00AE23F9"/>
    <w:rsid w:val="00AE259B"/>
    <w:rsid w:val="00AE32DE"/>
    <w:rsid w:val="00AE4B94"/>
    <w:rsid w:val="00AE78A5"/>
    <w:rsid w:val="00AF11C5"/>
    <w:rsid w:val="00AF1EB9"/>
    <w:rsid w:val="00AF4332"/>
    <w:rsid w:val="00AF508F"/>
    <w:rsid w:val="00AF5684"/>
    <w:rsid w:val="00AF5902"/>
    <w:rsid w:val="00AF64FF"/>
    <w:rsid w:val="00B03596"/>
    <w:rsid w:val="00B060DE"/>
    <w:rsid w:val="00B0630A"/>
    <w:rsid w:val="00B06879"/>
    <w:rsid w:val="00B06B68"/>
    <w:rsid w:val="00B078B5"/>
    <w:rsid w:val="00B12378"/>
    <w:rsid w:val="00B1474C"/>
    <w:rsid w:val="00B17C1B"/>
    <w:rsid w:val="00B218BF"/>
    <w:rsid w:val="00B25CCB"/>
    <w:rsid w:val="00B33B90"/>
    <w:rsid w:val="00B360B1"/>
    <w:rsid w:val="00B41844"/>
    <w:rsid w:val="00B46E95"/>
    <w:rsid w:val="00B47AB7"/>
    <w:rsid w:val="00B51987"/>
    <w:rsid w:val="00B51CCC"/>
    <w:rsid w:val="00B52B7F"/>
    <w:rsid w:val="00B626A7"/>
    <w:rsid w:val="00B66E73"/>
    <w:rsid w:val="00B70043"/>
    <w:rsid w:val="00B85DD3"/>
    <w:rsid w:val="00B85E9E"/>
    <w:rsid w:val="00B875CC"/>
    <w:rsid w:val="00B911F3"/>
    <w:rsid w:val="00B934AE"/>
    <w:rsid w:val="00B96D0B"/>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1745"/>
    <w:rsid w:val="00C33868"/>
    <w:rsid w:val="00C35E6D"/>
    <w:rsid w:val="00C406B7"/>
    <w:rsid w:val="00C420B2"/>
    <w:rsid w:val="00C53E7C"/>
    <w:rsid w:val="00C56317"/>
    <w:rsid w:val="00C5664A"/>
    <w:rsid w:val="00C62E46"/>
    <w:rsid w:val="00C6607D"/>
    <w:rsid w:val="00C662C0"/>
    <w:rsid w:val="00C827AD"/>
    <w:rsid w:val="00C84180"/>
    <w:rsid w:val="00C87A7B"/>
    <w:rsid w:val="00C87F3F"/>
    <w:rsid w:val="00C923D4"/>
    <w:rsid w:val="00CA3DF7"/>
    <w:rsid w:val="00CA4832"/>
    <w:rsid w:val="00CA7E3A"/>
    <w:rsid w:val="00CB242F"/>
    <w:rsid w:val="00CB378E"/>
    <w:rsid w:val="00CC3E9C"/>
    <w:rsid w:val="00CC4D04"/>
    <w:rsid w:val="00CC4D1E"/>
    <w:rsid w:val="00CD48BC"/>
    <w:rsid w:val="00CD7733"/>
    <w:rsid w:val="00CE20A7"/>
    <w:rsid w:val="00CE3F2E"/>
    <w:rsid w:val="00CF4012"/>
    <w:rsid w:val="00CF59D9"/>
    <w:rsid w:val="00D04E81"/>
    <w:rsid w:val="00D06244"/>
    <w:rsid w:val="00D10715"/>
    <w:rsid w:val="00D10FE2"/>
    <w:rsid w:val="00D149E0"/>
    <w:rsid w:val="00D20182"/>
    <w:rsid w:val="00D30004"/>
    <w:rsid w:val="00D318BC"/>
    <w:rsid w:val="00D41CC3"/>
    <w:rsid w:val="00D43737"/>
    <w:rsid w:val="00D450FE"/>
    <w:rsid w:val="00D47B21"/>
    <w:rsid w:val="00D47F69"/>
    <w:rsid w:val="00D54E97"/>
    <w:rsid w:val="00D55025"/>
    <w:rsid w:val="00D56049"/>
    <w:rsid w:val="00D57E79"/>
    <w:rsid w:val="00D609E8"/>
    <w:rsid w:val="00D72B98"/>
    <w:rsid w:val="00D740F3"/>
    <w:rsid w:val="00D750FA"/>
    <w:rsid w:val="00D7770B"/>
    <w:rsid w:val="00D82B94"/>
    <w:rsid w:val="00D844CE"/>
    <w:rsid w:val="00D854B3"/>
    <w:rsid w:val="00D96C73"/>
    <w:rsid w:val="00DA17CB"/>
    <w:rsid w:val="00DA58E3"/>
    <w:rsid w:val="00DB156A"/>
    <w:rsid w:val="00DB79EB"/>
    <w:rsid w:val="00DC22A0"/>
    <w:rsid w:val="00DC5EAC"/>
    <w:rsid w:val="00DC637D"/>
    <w:rsid w:val="00DD4CBF"/>
    <w:rsid w:val="00DD5843"/>
    <w:rsid w:val="00DE1B0A"/>
    <w:rsid w:val="00DE794F"/>
    <w:rsid w:val="00DF33D4"/>
    <w:rsid w:val="00DF4BF9"/>
    <w:rsid w:val="00DF71C3"/>
    <w:rsid w:val="00E04329"/>
    <w:rsid w:val="00E1305E"/>
    <w:rsid w:val="00E1584E"/>
    <w:rsid w:val="00E219B6"/>
    <w:rsid w:val="00E22CCA"/>
    <w:rsid w:val="00E2499B"/>
    <w:rsid w:val="00E25FA9"/>
    <w:rsid w:val="00E261DF"/>
    <w:rsid w:val="00E303DE"/>
    <w:rsid w:val="00E3059A"/>
    <w:rsid w:val="00E32DFF"/>
    <w:rsid w:val="00E34B5F"/>
    <w:rsid w:val="00E43252"/>
    <w:rsid w:val="00E53857"/>
    <w:rsid w:val="00E54509"/>
    <w:rsid w:val="00E5783B"/>
    <w:rsid w:val="00E60AE5"/>
    <w:rsid w:val="00E610D4"/>
    <w:rsid w:val="00E62F88"/>
    <w:rsid w:val="00E63C91"/>
    <w:rsid w:val="00E673AC"/>
    <w:rsid w:val="00E7334F"/>
    <w:rsid w:val="00E76A8D"/>
    <w:rsid w:val="00E96AFE"/>
    <w:rsid w:val="00EA511E"/>
    <w:rsid w:val="00EB1117"/>
    <w:rsid w:val="00EB17CA"/>
    <w:rsid w:val="00EB214D"/>
    <w:rsid w:val="00EB6AC9"/>
    <w:rsid w:val="00EC5D77"/>
    <w:rsid w:val="00EC7D8D"/>
    <w:rsid w:val="00ED09A9"/>
    <w:rsid w:val="00ED3439"/>
    <w:rsid w:val="00ED747B"/>
    <w:rsid w:val="00ED7F35"/>
    <w:rsid w:val="00EE1EB8"/>
    <w:rsid w:val="00EE5B32"/>
    <w:rsid w:val="00EF0D45"/>
    <w:rsid w:val="00F001DF"/>
    <w:rsid w:val="00F00A42"/>
    <w:rsid w:val="00F00AFA"/>
    <w:rsid w:val="00F06A1C"/>
    <w:rsid w:val="00F1155E"/>
    <w:rsid w:val="00F15786"/>
    <w:rsid w:val="00F20602"/>
    <w:rsid w:val="00F2197E"/>
    <w:rsid w:val="00F232BF"/>
    <w:rsid w:val="00F27397"/>
    <w:rsid w:val="00F2755A"/>
    <w:rsid w:val="00F37F74"/>
    <w:rsid w:val="00F40370"/>
    <w:rsid w:val="00F46CD1"/>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2B61"/>
    <w:rsid w:val="00FD2F03"/>
    <w:rsid w:val="00FD3E62"/>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9611">
      <w:bodyDiv w:val="1"/>
      <w:marLeft w:val="0"/>
      <w:marRight w:val="0"/>
      <w:marTop w:val="0"/>
      <w:marBottom w:val="0"/>
      <w:divBdr>
        <w:top w:val="none" w:sz="0" w:space="0" w:color="auto"/>
        <w:left w:val="none" w:sz="0" w:space="0" w:color="auto"/>
        <w:bottom w:val="none" w:sz="0" w:space="0" w:color="auto"/>
        <w:right w:val="none" w:sz="0" w:space="0" w:color="auto"/>
      </w:divBdr>
      <w:divsChild>
        <w:div w:id="157431404">
          <w:marLeft w:val="0"/>
          <w:marRight w:val="0"/>
          <w:marTop w:val="0"/>
          <w:marBottom w:val="0"/>
          <w:divBdr>
            <w:top w:val="none" w:sz="0" w:space="0" w:color="auto"/>
            <w:left w:val="none" w:sz="0" w:space="0" w:color="auto"/>
            <w:bottom w:val="none" w:sz="0" w:space="0" w:color="auto"/>
            <w:right w:val="none" w:sz="0" w:space="0" w:color="auto"/>
          </w:divBdr>
          <w:divsChild>
            <w:div w:id="1097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661810817">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04631817">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750">
      <w:bodyDiv w:val="1"/>
      <w:marLeft w:val="0"/>
      <w:marRight w:val="0"/>
      <w:marTop w:val="0"/>
      <w:marBottom w:val="0"/>
      <w:divBdr>
        <w:top w:val="none" w:sz="0" w:space="0" w:color="auto"/>
        <w:left w:val="none" w:sz="0" w:space="0" w:color="auto"/>
        <w:bottom w:val="none" w:sz="0" w:space="0" w:color="auto"/>
        <w:right w:val="none" w:sz="0" w:space="0" w:color="auto"/>
      </w:divBdr>
      <w:divsChild>
        <w:div w:id="627203889">
          <w:marLeft w:val="0"/>
          <w:marRight w:val="0"/>
          <w:marTop w:val="0"/>
          <w:marBottom w:val="0"/>
          <w:divBdr>
            <w:top w:val="none" w:sz="0" w:space="0" w:color="auto"/>
            <w:left w:val="none" w:sz="0" w:space="0" w:color="auto"/>
            <w:bottom w:val="none" w:sz="0" w:space="0" w:color="auto"/>
            <w:right w:val="none" w:sz="0" w:space="0" w:color="auto"/>
          </w:divBdr>
          <w:divsChild>
            <w:div w:id="11831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3673</Words>
  <Characters>23140</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26760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13</cp:revision>
  <cp:lastPrinted>2025-03-25T08:30:00Z</cp:lastPrinted>
  <dcterms:created xsi:type="dcterms:W3CDTF">2025-03-12T08:47:00Z</dcterms:created>
  <dcterms:modified xsi:type="dcterms:W3CDTF">2025-03-25T08:32:00Z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ies>
</file>