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Casos de Uso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Caso de uso:</w:t>
      </w:r>
      <w:r>
        <w:rPr/>
        <w:t xml:space="preserve"> Registrar Conta </w:t>
      </w:r>
      <w:r>
        <w:rPr/>
        <w:t>(Água/Luz)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</w:t>
      </w:r>
      <w:r>
        <w:rPr/>
        <w:t>Administrador (Concessionária)</w:t>
      </w:r>
      <w:r>
        <w:rPr/>
        <w:t>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</w:t>
      </w:r>
      <w:r>
        <w:rPr/>
        <w:t>Registrar uma conta de água ou luz, associada a uma pessoa física ou jurídica</w:t>
      </w:r>
      <w:r>
        <w:rPr/>
        <w:t>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</w:t>
      </w:r>
      <w:r>
        <w:rPr/>
        <w:t>O administrado seleciona o tipo de conta desejada</w:t>
      </w:r>
      <w:r>
        <w:rPr/>
        <w:t xml:space="preserve">. </w:t>
      </w:r>
      <w:r>
        <w:rPr/>
        <w:t>Em seguida,  insere as informações referentes a conta, como CPF/CNPJ do titular, mês e ano, além de informações específicas para cada tipo de conta.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</w:t>
      </w:r>
      <w:r>
        <w:rPr/>
        <w:t>Estar logado como administrador</w:t>
      </w:r>
      <w:r>
        <w:rPr/>
        <w:t>.</w:t>
      </w:r>
    </w:p>
    <w:p>
      <w:pPr>
        <w:pStyle w:val="Normal"/>
        <w:rPr/>
      </w:pPr>
      <w:r>
        <w:rPr>
          <w:b/>
          <w:bCs/>
        </w:rPr>
        <w:t>Pós-condições:</w:t>
      </w:r>
      <w:r>
        <w:rPr/>
        <w:t xml:space="preserve"> </w:t>
      </w:r>
      <w:r>
        <w:rPr/>
        <w:t>Uma nova instância de conta é criada e associada a um titular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1. O administrador seleciona a opção de registrar conta no menu lateral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. O </w:t>
            </w:r>
            <w:r>
              <w:rPr>
                <w:position w:val="0"/>
                <w:sz w:val="21"/>
                <w:sz w:val="21"/>
                <w:vertAlign w:val="baseline"/>
              </w:rPr>
              <w:t>administrador seleciona o tipo de conta (água/luz) e o tipo de pessoa</w:t>
            </w:r>
          </w:p>
        </w:tc>
        <w:tc>
          <w:tcPr>
            <w:tcW w:w="426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3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. </w:t>
            </w:r>
            <w:r>
              <w:rPr>
                <w:position w:val="0"/>
                <w:sz w:val="21"/>
                <w:sz w:val="21"/>
                <w:vertAlign w:val="baseline"/>
              </w:rPr>
              <w:t>O administrador informa os dados associados a um tipo de conta e pessoa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4. O administrador clica no botão confirmar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5. O sistema verifica se os dados estão válidos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5.a. Calcula o valor da conta e persiste seus dados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5.b. Emite mensagem de erro</w:t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rPr/>
      </w:pPr>
      <w:r>
        <w:rPr>
          <w:b/>
          <w:bCs/>
        </w:rPr>
        <w:t>Caso de uso:</w:t>
      </w:r>
      <w:r>
        <w:rPr/>
        <w:t xml:space="preserve"> </w:t>
      </w:r>
      <w:r>
        <w:rPr/>
        <w:t>Exibir Contas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</w:t>
      </w:r>
      <w:r>
        <w:rPr/>
        <w:t>Administrador</w:t>
      </w:r>
      <w:r>
        <w:rPr/>
        <w:t>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</w:t>
      </w:r>
      <w:r>
        <w:rPr/>
        <w:t>Listar contas a partir de um filtro informado e ordenadas conforme a escolha</w:t>
      </w:r>
      <w:r>
        <w:rPr/>
        <w:t>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</w:t>
      </w:r>
      <w:r>
        <w:rPr/>
        <w:t>O administrador seleciona o tipo de conta desejada, bem como o filtro a ser utilizado e a ordenação</w:t>
      </w:r>
      <w:r>
        <w:rPr/>
        <w:t>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</w:t>
      </w:r>
      <w:r>
        <w:rPr/>
        <w:t>Estar logado como administrador</w:t>
      </w:r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Pós-condições: </w:t>
      </w:r>
      <w:r>
        <w:rPr>
          <w:b w:val="false"/>
          <w:bCs w:val="false"/>
        </w:rPr>
        <w:t>-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1. O administrador seleciona a opção de exibir contas no menu lateral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 O administrador seleciona as opções de tipo de conta, ordenação e filtro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3. 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O administrador clica no botão </w:t>
            </w:r>
            <w:r>
              <w:rPr>
                <w:position w:val="0"/>
                <w:sz w:val="21"/>
                <w:sz w:val="21"/>
                <w:vertAlign w:val="baseline"/>
              </w:rPr>
              <w:t>atualizar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4. </w:t>
            </w:r>
            <w:r>
              <w:rPr>
                <w:position w:val="0"/>
                <w:sz w:val="21"/>
                <w:sz w:val="21"/>
                <w:vertAlign w:val="baseline"/>
              </w:rPr>
              <w:t>O sistema verifica se os dados estão válidos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4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.a. </w:t>
            </w:r>
            <w:r>
              <w:rPr>
                <w:position w:val="0"/>
                <w:sz w:val="21"/>
                <w:sz w:val="21"/>
                <w:vertAlign w:val="baseline"/>
              </w:rPr>
              <w:t>A lista de contas é atualizada de acordo com o filtro e a ordenação selecionados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4</w:t>
            </w:r>
            <w:r>
              <w:rPr>
                <w:position w:val="0"/>
                <w:sz w:val="21"/>
                <w:sz w:val="21"/>
                <w:vertAlign w:val="baseline"/>
              </w:rPr>
              <w:t>.b. Emite mensagem de erro</w:t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rPr/>
      </w:pPr>
      <w:bookmarkStart w:id="0" w:name="__DdeLink__219_530498863"/>
      <w:r>
        <w:rPr>
          <w:b/>
          <w:bCs/>
        </w:rPr>
        <w:t>Caso de uso:</w:t>
      </w:r>
      <w:r>
        <w:rPr/>
        <w:t xml:space="preserve"> </w:t>
      </w:r>
      <w:bookmarkEnd w:id="0"/>
      <w:r>
        <w:rPr/>
        <w:t>Criar Relatório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</w:t>
      </w:r>
      <w:r>
        <w:rPr/>
        <w:t>Administração</w:t>
      </w:r>
      <w:r>
        <w:rPr/>
        <w:t>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</w:t>
      </w:r>
      <w:r>
        <w:rPr/>
        <w:t>Gerar um relatório com as informações mensais das contas de água e luz</w:t>
      </w:r>
      <w:r>
        <w:rPr/>
        <w:t>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</w:t>
      </w:r>
      <w:r>
        <w:rPr/>
        <w:t>O administrador seleciona o mês e ano específico ou opta por gerar o relatório com todos os meses</w:t>
      </w:r>
      <w:r>
        <w:rPr/>
        <w:t xml:space="preserve">. </w:t>
      </w:r>
      <w:r>
        <w:rPr/>
        <w:t>Caso opte por uma data específica, além do relatório geral do mês fornecido, é informado a variação absoluta e o percentual em relação ao mesmo mês do ano anterior.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</w:t>
      </w:r>
      <w:r>
        <w:rPr/>
        <w:t>Estar logado como administrador</w:t>
      </w:r>
      <w:r>
        <w:rPr/>
        <w:t>.</w:t>
      </w:r>
    </w:p>
    <w:p>
      <w:pPr>
        <w:pStyle w:val="Normal"/>
        <w:rPr/>
      </w:pPr>
      <w:r>
        <w:rPr>
          <w:b/>
          <w:bCs/>
        </w:rPr>
        <w:t>Pós-condições:</w:t>
      </w:r>
      <w:r>
        <w:rPr/>
        <w:t xml:space="preserve"> </w:t>
      </w:r>
      <w:r>
        <w:rPr/>
        <w:t>Cria instância de relatório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1. 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O administrador seleciona a opção de </w:t>
            </w:r>
            <w:r>
              <w:rPr>
                <w:position w:val="0"/>
                <w:sz w:val="21"/>
                <w:sz w:val="21"/>
                <w:vertAlign w:val="baseline"/>
              </w:rPr>
              <w:t>criar relatório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 no menu lateral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 O administrador escolhe, através de um botão interruptor, se deseja gerar o relatório de uma data (mês/ano) específica ou não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2.a.1. Habilita o campo de data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2.b.1. Gera o relatório para todos os meses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2.a.2. Seleciona a data</w:t>
            </w:r>
          </w:p>
        </w:tc>
        <w:tc>
          <w:tcPr>
            <w:tcW w:w="42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2.a.3. Gera o relatório para o mês especificado, além dos campos de variação absoluta e percentual em relação ao mesmo mês do ano anterior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Interfaces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Caso de uso: </w:t>
      </w:r>
      <w:r>
        <w:rPr>
          <w:b w:val="false"/>
          <w:bCs w:val="false"/>
        </w:rPr>
        <w:t xml:space="preserve">Registrar Conta </w:t>
      </w:r>
      <w:r>
        <w:rPr>
          <w:b w:val="false"/>
          <w:bCs w:val="false"/>
        </w:rPr>
        <w:t>(Água/Luz)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9840" cy="23399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Exibir Contas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9840" cy="23399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Criar Relatório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9840" cy="23399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LibreOffice/5.1.6.2$Linux_X86_64 LibreOffice_project/10m0$Build-2</Application>
  <Pages>4</Pages>
  <Words>450</Words>
  <Characters>2288</Characters>
  <CharactersWithSpaces>2691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2018-06-04T16:24:30Z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