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77" w:rsidRPr="00015677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-BoldMT"/>
          <w:b/>
          <w:bCs/>
          <w:sz w:val="19"/>
          <w:szCs w:val="19"/>
        </w:rPr>
      </w:pPr>
      <w:r w:rsidRPr="00015677">
        <w:rPr>
          <w:rFonts w:ascii="Trebuchet MS" w:hAnsi="Trebuchet MS" w:cs="TimesNewRomanPS-BoldMT"/>
          <w:b/>
          <w:bCs/>
          <w:sz w:val="19"/>
          <w:szCs w:val="19"/>
        </w:rPr>
        <w:t xml:space="preserve">Texto de KANT: Resposta à Pergunta: Que é esclarecimento </w:t>
      </w:r>
      <w:r w:rsidRPr="00015677">
        <w:rPr>
          <w:rFonts w:ascii="Trebuchet MS" w:hAnsi="Trebuchet MS" w:cs="TimesNewRomanPSMT"/>
          <w:sz w:val="19"/>
          <w:szCs w:val="19"/>
        </w:rPr>
        <w:t>[&lt;Aufklärung&gt;]</w:t>
      </w:r>
      <w:r w:rsidRPr="00015677">
        <w:rPr>
          <w:rFonts w:ascii="Trebuchet MS" w:hAnsi="Trebuchet MS" w:cs="TimesNewRomanPS-BoldMT"/>
          <w:b/>
          <w:bCs/>
          <w:sz w:val="19"/>
          <w:szCs w:val="19"/>
        </w:rPr>
        <w:t>?</w:t>
      </w:r>
    </w:p>
    <w:p w:rsidR="00526144" w:rsidRP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6"/>
          <w:szCs w:val="16"/>
        </w:rPr>
      </w:pPr>
      <w:r w:rsidRPr="00B05548">
        <w:rPr>
          <w:rFonts w:ascii="Trebuchet MS" w:hAnsi="Trebuchet MS" w:cs="TimesNewRomanPSMT"/>
          <w:sz w:val="16"/>
          <w:szCs w:val="16"/>
        </w:rPr>
        <w:t xml:space="preserve">Esclarecimento [&lt;Aufklärung&gt;] </w:t>
      </w:r>
      <w:r w:rsidRPr="00B05548">
        <w:rPr>
          <w:rFonts w:ascii="Trebuchet MS" w:hAnsi="Trebuchet MS" w:cs="TimesNewRomanPS-ItalicMT"/>
          <w:i/>
          <w:iCs/>
          <w:sz w:val="16"/>
          <w:szCs w:val="16"/>
        </w:rPr>
        <w:t xml:space="preserve">é a saída do homem de sua </w:t>
      </w:r>
      <w:proofErr w:type="gramStart"/>
      <w:r w:rsidRPr="00B05548">
        <w:rPr>
          <w:rFonts w:ascii="Trebuchet MS" w:hAnsi="Trebuchet MS" w:cs="TimesNewRomanPS-ItalicMT"/>
          <w:i/>
          <w:iCs/>
          <w:sz w:val="16"/>
          <w:szCs w:val="16"/>
        </w:rPr>
        <w:t>menoridade,</w:t>
      </w:r>
      <w:proofErr w:type="gramEnd"/>
      <w:r w:rsidRPr="00B05548">
        <w:rPr>
          <w:rFonts w:ascii="Trebuchet MS" w:hAnsi="Trebuchet MS" w:cs="TimesNewRomanPS-ItalicMT"/>
          <w:i/>
          <w:iCs/>
          <w:sz w:val="16"/>
          <w:szCs w:val="16"/>
        </w:rPr>
        <w:t>da qual ele próprio é culpado</w:t>
      </w:r>
      <w:r w:rsidRPr="00B05548">
        <w:rPr>
          <w:rFonts w:ascii="Trebuchet MS" w:hAnsi="Trebuchet MS" w:cs="TimesNewRomanPSMT"/>
          <w:sz w:val="16"/>
          <w:szCs w:val="16"/>
        </w:rPr>
        <w:t xml:space="preserve">. </w:t>
      </w:r>
    </w:p>
    <w:p w:rsidR="00526144" w:rsidRP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6"/>
          <w:szCs w:val="16"/>
        </w:rPr>
      </w:pPr>
      <w:r w:rsidRPr="00B05548">
        <w:rPr>
          <w:rFonts w:ascii="Trebuchet MS" w:hAnsi="Trebuchet MS" w:cs="TimesNewRomanPSMT"/>
          <w:sz w:val="16"/>
          <w:szCs w:val="16"/>
        </w:rPr>
        <w:t xml:space="preserve">A </w:t>
      </w:r>
      <w:r w:rsidRPr="00B05548">
        <w:rPr>
          <w:rFonts w:ascii="Trebuchet MS" w:hAnsi="Trebuchet MS" w:cs="TimesNewRomanPS-ItalicMT"/>
          <w:i/>
          <w:iCs/>
          <w:sz w:val="16"/>
          <w:szCs w:val="16"/>
        </w:rPr>
        <w:t xml:space="preserve">menoridade </w:t>
      </w:r>
      <w:r w:rsidRPr="00B05548">
        <w:rPr>
          <w:rFonts w:ascii="Trebuchet MS" w:hAnsi="Trebuchet MS" w:cs="TimesNewRomanPSMT"/>
          <w:sz w:val="16"/>
          <w:szCs w:val="16"/>
        </w:rPr>
        <w:t>é a incapacidade de fazer uso de seu</w:t>
      </w:r>
      <w:r w:rsidR="00526144" w:rsidRPr="00B05548">
        <w:rPr>
          <w:rFonts w:ascii="Trebuchet MS" w:hAnsi="Trebuchet MS" w:cs="TimesNewRomanPSMT"/>
          <w:sz w:val="16"/>
          <w:szCs w:val="16"/>
        </w:rPr>
        <w:t xml:space="preserve"> </w:t>
      </w:r>
      <w:r w:rsidRPr="00B05548">
        <w:rPr>
          <w:rFonts w:ascii="Trebuchet MS" w:hAnsi="Trebuchet MS" w:cs="TimesNewRomanPSMT"/>
          <w:sz w:val="16"/>
          <w:szCs w:val="16"/>
        </w:rPr>
        <w:t xml:space="preserve">entendimento sem a direção de outro indivíduo. O </w:t>
      </w:r>
      <w:r w:rsidRPr="00B05548">
        <w:rPr>
          <w:rFonts w:ascii="Trebuchet MS" w:hAnsi="Trebuchet MS" w:cs="TimesNewRomanPS-ItalicMT"/>
          <w:i/>
          <w:iCs/>
          <w:sz w:val="16"/>
          <w:szCs w:val="16"/>
        </w:rPr>
        <w:t xml:space="preserve">homem é o próprio culpado </w:t>
      </w:r>
      <w:r w:rsidRPr="00B05548">
        <w:rPr>
          <w:rFonts w:ascii="Trebuchet MS" w:hAnsi="Trebuchet MS" w:cs="TimesNewRomanPSMT"/>
          <w:sz w:val="16"/>
          <w:szCs w:val="16"/>
        </w:rPr>
        <w:t>dessa</w:t>
      </w:r>
      <w:r w:rsidR="00526144" w:rsidRPr="00B05548">
        <w:rPr>
          <w:rFonts w:ascii="Trebuchet MS" w:hAnsi="Trebuchet MS" w:cs="TimesNewRomanPSMT"/>
          <w:sz w:val="16"/>
          <w:szCs w:val="16"/>
        </w:rPr>
        <w:t xml:space="preserve"> </w:t>
      </w:r>
      <w:r w:rsidRPr="00B05548">
        <w:rPr>
          <w:rFonts w:ascii="Trebuchet MS" w:hAnsi="Trebuchet MS" w:cs="TimesNewRomanPSMT"/>
          <w:sz w:val="16"/>
          <w:szCs w:val="16"/>
        </w:rPr>
        <w:t>menoridade se a causa dela não se encontra na falta de entendimento, mas na falta de</w:t>
      </w:r>
      <w:r w:rsidR="00526144" w:rsidRPr="00B05548">
        <w:rPr>
          <w:rFonts w:ascii="Trebuchet MS" w:hAnsi="Trebuchet MS" w:cs="TimesNewRomanPSMT"/>
          <w:sz w:val="16"/>
          <w:szCs w:val="16"/>
        </w:rPr>
        <w:t xml:space="preserve"> </w:t>
      </w:r>
      <w:r w:rsidRPr="00B05548">
        <w:rPr>
          <w:rFonts w:ascii="Trebuchet MS" w:hAnsi="Trebuchet MS" w:cs="TimesNewRomanPSMT"/>
          <w:sz w:val="16"/>
          <w:szCs w:val="16"/>
        </w:rPr>
        <w:t xml:space="preserve">decisão e coragem de </w:t>
      </w:r>
      <w:r w:rsidRPr="00B05548">
        <w:rPr>
          <w:rFonts w:ascii="Trebuchet MS" w:hAnsi="Trebuchet MS" w:cs="TimesNewRomanPS-ItalicMT"/>
          <w:i/>
          <w:iCs/>
          <w:sz w:val="16"/>
          <w:szCs w:val="16"/>
        </w:rPr>
        <w:t xml:space="preserve">servir-se de si mesmo </w:t>
      </w:r>
      <w:r w:rsidRPr="00B05548">
        <w:rPr>
          <w:rFonts w:ascii="Trebuchet MS" w:hAnsi="Trebuchet MS" w:cs="TimesNewRomanPSMT"/>
          <w:sz w:val="16"/>
          <w:szCs w:val="16"/>
        </w:rPr>
        <w:t xml:space="preserve">sem a direção de outrem. </w:t>
      </w:r>
    </w:p>
    <w:p w:rsidR="00526144" w:rsidRP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-ItalicMT"/>
          <w:i/>
          <w:iCs/>
          <w:sz w:val="16"/>
          <w:szCs w:val="16"/>
        </w:rPr>
      </w:pPr>
      <w:proofErr w:type="spellStart"/>
      <w:r w:rsidRPr="00B05548">
        <w:rPr>
          <w:rFonts w:ascii="Trebuchet MS" w:hAnsi="Trebuchet MS" w:cs="TimesNewRomanPS-ItalicMT"/>
          <w:i/>
          <w:iCs/>
          <w:sz w:val="16"/>
          <w:szCs w:val="16"/>
        </w:rPr>
        <w:t>Sapere</w:t>
      </w:r>
      <w:proofErr w:type="spellEnd"/>
      <w:r w:rsidRPr="00B05548">
        <w:rPr>
          <w:rFonts w:ascii="Trebuchet MS" w:hAnsi="Trebuchet MS" w:cs="TimesNewRomanPS-ItalicMT"/>
          <w:i/>
          <w:iCs/>
          <w:sz w:val="16"/>
          <w:szCs w:val="16"/>
        </w:rPr>
        <w:t xml:space="preserve"> </w:t>
      </w:r>
      <w:proofErr w:type="spellStart"/>
      <w:r w:rsidRPr="00B05548">
        <w:rPr>
          <w:rFonts w:ascii="Trebuchet MS" w:hAnsi="Trebuchet MS" w:cs="TimesNewRomanPS-ItalicMT"/>
          <w:i/>
          <w:iCs/>
          <w:sz w:val="16"/>
          <w:szCs w:val="16"/>
        </w:rPr>
        <w:t>aude</w:t>
      </w:r>
      <w:proofErr w:type="spellEnd"/>
      <w:r w:rsidRPr="00B05548">
        <w:rPr>
          <w:rFonts w:ascii="Trebuchet MS" w:hAnsi="Trebuchet MS" w:cs="TimesNewRomanPS-ItalicMT"/>
          <w:i/>
          <w:iCs/>
          <w:sz w:val="16"/>
          <w:szCs w:val="16"/>
        </w:rPr>
        <w:t>!</w:t>
      </w:r>
    </w:p>
    <w:p w:rsidR="00526144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 xml:space="preserve">Tem coragem de fazer uso de teu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próprio </w:t>
      </w:r>
      <w:r w:rsidRPr="00015677">
        <w:rPr>
          <w:rFonts w:ascii="Trebuchet MS" w:hAnsi="Trebuchet MS" w:cs="TimesNewRomanPSMT"/>
          <w:sz w:val="19"/>
          <w:szCs w:val="19"/>
        </w:rPr>
        <w:t>entendimento, tal é o lema do esclarecimento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[&lt;Aufklärung&gt;].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 preguiça e a covardia são as causas pelas quais uma tão grande parte dos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homens, depois que a natureza de há muito os libertou de uma direção estranha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(</w:t>
      </w:r>
      <w:proofErr w:type="spellStart"/>
      <w:r w:rsidRPr="00015677">
        <w:rPr>
          <w:rFonts w:ascii="Trebuchet MS" w:hAnsi="Trebuchet MS" w:cs="TimesNewRomanPS-ItalicMT"/>
          <w:i/>
          <w:iCs/>
          <w:sz w:val="19"/>
          <w:szCs w:val="19"/>
        </w:rPr>
        <w:t>naturaliter</w:t>
      </w:r>
      <w:proofErr w:type="spellEnd"/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 </w:t>
      </w:r>
      <w:proofErr w:type="spellStart"/>
      <w:r w:rsidRPr="00015677">
        <w:rPr>
          <w:rFonts w:ascii="Trebuchet MS" w:hAnsi="Trebuchet MS" w:cs="TimesNewRomanPS-ItalicMT"/>
          <w:i/>
          <w:iCs/>
          <w:sz w:val="19"/>
          <w:szCs w:val="19"/>
        </w:rPr>
        <w:t>maiorennes</w:t>
      </w:r>
      <w:proofErr w:type="spellEnd"/>
      <w:r w:rsidRPr="00015677">
        <w:rPr>
          <w:rFonts w:ascii="Trebuchet MS" w:hAnsi="Trebuchet MS" w:cs="TimesNewRomanPSMT"/>
          <w:sz w:val="19"/>
          <w:szCs w:val="19"/>
        </w:rPr>
        <w:t>), continuem, no entanto de bom grado menores durante toda a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vida.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São também as causas que explicam por que é tão fácil que os outros se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constituam em tutores deles. É tão cômodo ser menor. Se tenho um livro que faz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as</w:t>
      </w:r>
      <w:proofErr w:type="gramEnd"/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vezes de meu entendimento, um diretor espiritual que por mim tem consciência, um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médico que por mim decide a respeito de minha dieta, etc., então não preciso esforçar</w:t>
      </w:r>
      <w:r w:rsidR="00526144">
        <w:rPr>
          <w:rFonts w:ascii="Trebuchet MS" w:hAnsi="Trebuchet MS" w:cs="TimesNewRomanPSMT"/>
          <w:sz w:val="19"/>
          <w:szCs w:val="19"/>
        </w:rPr>
        <w:t>-</w:t>
      </w:r>
      <w:r w:rsidRPr="00015677">
        <w:rPr>
          <w:rFonts w:ascii="Trebuchet MS" w:hAnsi="Trebuchet MS" w:cs="TimesNewRomanPSMT"/>
          <w:sz w:val="19"/>
          <w:szCs w:val="19"/>
        </w:rPr>
        <w:t>me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eu mesmo. Não tenho necessidade de pensar, quando posso simplesmente pagar;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outros se encarregarão em meu lugar dos negócios desagradáveis. A imensa maioria da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humanidade (inclusive todo o belo sexo) considera a passagem à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maioridade difícil e</w:t>
      </w:r>
      <w:r w:rsidR="000D0125">
        <w:rPr>
          <w:rFonts w:ascii="Trebuchet MS" w:hAnsi="Trebuchet MS" w:cs="TimesNewRomanPSMT"/>
          <w:sz w:val="19"/>
          <w:szCs w:val="19"/>
        </w:rPr>
        <w:t xml:space="preserve">, </w:t>
      </w:r>
      <w:r w:rsidRPr="00015677">
        <w:rPr>
          <w:rFonts w:ascii="Trebuchet MS" w:hAnsi="Trebuchet MS" w:cs="TimesNewRomanPSMT"/>
          <w:sz w:val="19"/>
          <w:szCs w:val="19"/>
        </w:rPr>
        <w:t>além do mais</w:t>
      </w:r>
      <w:r w:rsidR="000D0125">
        <w:rPr>
          <w:rFonts w:ascii="Trebuchet MS" w:hAnsi="Trebuchet MS" w:cs="TimesNewRomanPSMT"/>
          <w:sz w:val="19"/>
          <w:szCs w:val="19"/>
        </w:rPr>
        <w:t>,</w:t>
      </w:r>
      <w:r w:rsidRPr="00015677">
        <w:rPr>
          <w:rFonts w:ascii="Trebuchet MS" w:hAnsi="Trebuchet MS" w:cs="TimesNewRomanPSMT"/>
          <w:sz w:val="19"/>
          <w:szCs w:val="19"/>
        </w:rPr>
        <w:t xml:space="preserve"> perigosa, porque aqueles tutores de bom grado tomaram a seu cargo a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supervisão dela. Depois de terem primeiramente embrutecido seu gado doméstico e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preservado cuidadosamente estas tranqüilas criaturas a fim de não ousarem dar um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passo fora do carrinho para aprender a andar, no qual as encerraram, mostram-</w:t>
      </w:r>
      <w:r w:rsidR="00526144">
        <w:rPr>
          <w:rFonts w:ascii="Trebuchet MS" w:hAnsi="Trebuchet MS" w:cs="TimesNewRomanPSMT"/>
          <w:sz w:val="19"/>
          <w:szCs w:val="19"/>
        </w:rPr>
        <w:t xml:space="preserve"> l</w:t>
      </w:r>
      <w:r w:rsidRPr="00015677">
        <w:rPr>
          <w:rFonts w:ascii="Trebuchet MS" w:hAnsi="Trebuchet MS" w:cs="TimesNewRomanPSMT"/>
          <w:sz w:val="19"/>
          <w:szCs w:val="19"/>
        </w:rPr>
        <w:t>hes, em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seguida, o perigo que as ameaça se tentarem andar sozinhas. Ora, este perigo na verdade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não é tão grande, pois aprenderiam muito bem a andar finalmente, depois de algumas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quedas. Basta um exemplo deste tipo para tornar tímido o indivíduo e atemorizá-lo em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geral para não fazer outras tentativas no futuro.</w:t>
      </w:r>
    </w:p>
    <w:p w:rsidR="00387C1D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É difícil, portanto, para um homem em particular desvencilhar-se da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menoridade que para ele se tornou quase uma natureza. Chegou mesmo a criar amor a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ela, sendo por ora realmente incapaz de utilizar seu próprio entendimento,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porque nunca</w:t>
      </w:r>
      <w:r w:rsidR="00526144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o deixaram fazer a tentativa de assim proceder. Preceitos e fórmulas, estes instrumentos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mecânicos do uso racional, ou, antes, do abuso de seus dons naturais, são os grilhões de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uma perpétua menoridade. Quem deles se livrasse só seria capaz de dar um salto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inseguro mesmo sobre o mais estreito fosso, porque não está habituado a este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movimento livre. Por isso são muito poucos aqueles que conseguiram, pela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transformação do próprio espírito, emergir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da menoridade e empreender então uma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marcha segura.</w:t>
      </w:r>
    </w:p>
    <w:p w:rsidR="00015677" w:rsidRPr="00015677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Que, porém, um público se esclareça [&lt;</w:t>
      </w:r>
      <w:proofErr w:type="spellStart"/>
      <w:r w:rsidRPr="00015677">
        <w:rPr>
          <w:rFonts w:ascii="Trebuchet MS" w:hAnsi="Trebuchet MS" w:cs="TimesNewRomanPSMT"/>
          <w:sz w:val="19"/>
          <w:szCs w:val="19"/>
        </w:rPr>
        <w:t>aufkläre</w:t>
      </w:r>
      <w:proofErr w:type="spellEnd"/>
      <w:r w:rsidRPr="00015677">
        <w:rPr>
          <w:rFonts w:ascii="Trebuchet MS" w:hAnsi="Trebuchet MS" w:cs="TimesNewRomanPSMT"/>
          <w:sz w:val="19"/>
          <w:szCs w:val="19"/>
        </w:rPr>
        <w:t>&gt;] a si mesmo é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perfeitamente possível; mais que isso, se lhe for dada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 liberdade, é quase inevitável.</w:t>
      </w:r>
    </w:p>
    <w:p w:rsidR="00387C1D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Pois, encontrar-se-ão sempre alguns indivíduos capazes de pensamento próprio, até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entre os tutores estabelecidos da grande massa, que, depois de terem sacudido de si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mesmos o jugo da menoridade, espalharão em redor de si o espírito de uma avaliação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racional do próprio valor e da vocação de cada homem em pensar por si mesmo. 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interessante nesse caso é que o público, que anteriormente foi conduzido por eles a este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jugo, obriga-os</w:t>
      </w:r>
      <w:r w:rsidR="000D0125">
        <w:rPr>
          <w:rFonts w:ascii="Trebuchet MS" w:hAnsi="Trebuchet MS" w:cs="TimesNewRomanPSMT"/>
          <w:sz w:val="19"/>
          <w:szCs w:val="19"/>
        </w:rPr>
        <w:t>,</w:t>
      </w:r>
      <w:r w:rsidRPr="00015677">
        <w:rPr>
          <w:rFonts w:ascii="Trebuchet MS" w:hAnsi="Trebuchet MS" w:cs="TimesNewRomanPSMT"/>
          <w:sz w:val="19"/>
          <w:szCs w:val="19"/>
        </w:rPr>
        <w:t xml:space="preserve"> daí em diante</w:t>
      </w:r>
      <w:r w:rsidR="000D0125">
        <w:rPr>
          <w:rFonts w:ascii="Trebuchet MS" w:hAnsi="Trebuchet MS" w:cs="TimesNewRomanPSMT"/>
          <w:sz w:val="19"/>
          <w:szCs w:val="19"/>
        </w:rPr>
        <w:t xml:space="preserve">, a permanecer sob ele; </w:t>
      </w:r>
      <w:r w:rsidRPr="00015677">
        <w:rPr>
          <w:rFonts w:ascii="Trebuchet MS" w:hAnsi="Trebuchet MS" w:cs="TimesNewRomanPSMT"/>
          <w:sz w:val="19"/>
          <w:szCs w:val="19"/>
        </w:rPr>
        <w:t>quando é levado a se rebelar por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alguns de seus tutores que, eles mesmos são incapazes de qualquer esclarecimento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[&lt;Aufklärung&gt;]. Vê-se assim como é prejudicial plantar preconceitos, porque terminam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por se vingar daqueles que foram seus autores ou predecessores destes. Por isso, um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público só muito lentamente pode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chegar ao esclarecimento [&lt;Aufklärung&gt;]. Uma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revolução poderá talvez realizar a queda do despotismo pessoal ou da opressão ávida de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lucros ou de domínios, porém nunca produzirá a verdadeira reforma do modo de pensar.</w:t>
      </w:r>
    </w:p>
    <w:p w:rsidR="00387C1D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Apenas novos preconceitos, assim como os velhos, servirão como cintas para conduzir 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grande massa destituída de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pensamento.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Para este esclarecimento [&lt;Aufklärung&gt;], porém, nada mais se exige senão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LIBERDADE. E a mais inofensiva entre tudo aquilo que se possa chamar liberdade, 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saber: a de fazer um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uso público </w:t>
      </w:r>
      <w:r w:rsidRPr="00015677">
        <w:rPr>
          <w:rFonts w:ascii="Trebuchet MS" w:hAnsi="Trebuchet MS" w:cs="TimesNewRomanPSMT"/>
          <w:sz w:val="19"/>
          <w:szCs w:val="19"/>
        </w:rPr>
        <w:t>de sua razão em todas as questões. Ouço, agora, porém,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exclamar de todos os lados: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não raciocineis! </w:t>
      </w:r>
      <w:r w:rsidRPr="00015677">
        <w:rPr>
          <w:rFonts w:ascii="Trebuchet MS" w:hAnsi="Trebuchet MS" w:cs="TimesNewRomanPSMT"/>
          <w:sz w:val="19"/>
          <w:szCs w:val="19"/>
        </w:rPr>
        <w:t>O oficial diz: não raciocineis, mas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exercitai-vos! O financista exclama: não raciocineis, mas pagai! O sacerdote proclama: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não raciocineis, mas crede! (Um único senhor no mundo diz: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raciocinai</w:t>
      </w:r>
      <w:r w:rsidRPr="00015677">
        <w:rPr>
          <w:rFonts w:ascii="Trebuchet MS" w:hAnsi="Trebuchet MS" w:cs="TimesNewRomanPSMT"/>
          <w:sz w:val="19"/>
          <w:szCs w:val="19"/>
        </w:rPr>
        <w:t>, tanto quanto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quiserdes, e sobre o que quiserdes,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mas obedecei!</w:t>
      </w:r>
      <w:r w:rsidRPr="00015677">
        <w:rPr>
          <w:rFonts w:ascii="Trebuchet MS" w:hAnsi="Trebuchet MS" w:cs="TimesNewRomanPSMT"/>
          <w:sz w:val="19"/>
          <w:szCs w:val="19"/>
        </w:rPr>
        <w:t>). Eis aqui por toda a parte a limitação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da liberdade. Que limitação, porém, impede o esclarecimento [&lt;Aufklärung&gt;]? Qual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não o impede, e até mesmo favorece? Respondo: o uso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público </w:t>
      </w:r>
      <w:r w:rsidRPr="00015677">
        <w:rPr>
          <w:rFonts w:ascii="Trebuchet MS" w:hAnsi="Trebuchet MS" w:cs="TimesNewRomanPSMT"/>
          <w:sz w:val="19"/>
          <w:szCs w:val="19"/>
        </w:rPr>
        <w:t>de sua razão deve ser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sempre livre e só ele pode realizar o esclarecimento [&lt;Aufklärung&gt;] entre os homens. 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uso privado </w:t>
      </w:r>
      <w:r w:rsidRPr="00015677">
        <w:rPr>
          <w:rFonts w:ascii="Trebuchet MS" w:hAnsi="Trebuchet MS" w:cs="TimesNewRomanPSMT"/>
          <w:sz w:val="19"/>
          <w:szCs w:val="19"/>
        </w:rPr>
        <w:t>da razão pode, porém, muitas vezes, ser muito estreitamente limitado, sem</w:t>
      </w:r>
      <w:proofErr w:type="gramStart"/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contudo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por isso impedir notavelmente o progresso do esclarecimento [&lt;Aufklärung&gt;].</w:t>
      </w:r>
    </w:p>
    <w:p w:rsidR="00387C1D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Entendo, contudo, sob o nome de uso público de sua própria razão aquele que qualquer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homem, enquanto SÁBIO, faz</w:t>
      </w:r>
      <w:r w:rsidR="000D0125">
        <w:rPr>
          <w:rFonts w:ascii="Trebuchet MS" w:hAnsi="Trebuchet MS" w:cs="TimesNewRomanPSMT"/>
          <w:sz w:val="19"/>
          <w:szCs w:val="19"/>
        </w:rPr>
        <w:t xml:space="preserve"> [uso]</w:t>
      </w:r>
      <w:r w:rsidRPr="00015677">
        <w:rPr>
          <w:rFonts w:ascii="Trebuchet MS" w:hAnsi="Trebuchet MS" w:cs="TimesNewRomanPSMT"/>
          <w:sz w:val="19"/>
          <w:szCs w:val="19"/>
        </w:rPr>
        <w:t xml:space="preserve"> dela diante do grande público do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mundo letrado</w:t>
      </w:r>
      <w:r w:rsidRPr="00015677">
        <w:rPr>
          <w:rFonts w:ascii="Trebuchet MS" w:hAnsi="Trebuchet MS" w:cs="TimesNewRomanPSMT"/>
          <w:sz w:val="19"/>
          <w:szCs w:val="19"/>
        </w:rPr>
        <w:t>.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</w:p>
    <w:p w:rsidR="00387C1D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 xml:space="preserve">Denomino uso privado aquele que o sábio pode fazer de sua razão em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um certo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cargo</w:t>
      </w:r>
      <w:r w:rsidR="00387C1D">
        <w:rPr>
          <w:rFonts w:ascii="Trebuchet MS" w:hAnsi="Trebuchet MS" w:cs="TimesNewRomanPS-ItalicMT"/>
          <w:i/>
          <w:iCs/>
          <w:sz w:val="19"/>
          <w:szCs w:val="19"/>
        </w:rPr>
        <w:t xml:space="preserve">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público </w:t>
      </w:r>
      <w:r w:rsidRPr="00015677">
        <w:rPr>
          <w:rFonts w:ascii="Trebuchet MS" w:hAnsi="Trebuchet MS" w:cs="TimesNewRomanPSMT"/>
          <w:sz w:val="19"/>
          <w:szCs w:val="19"/>
        </w:rPr>
        <w:t>ou função a ele confiado. Ora, para muitas profissões que se exercem no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interesse da comunidade, é necessário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um certo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mecanismo,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em virtude do qual alguns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membros da comunidade devem comportar-se de modo exclusivamente passivo para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serem conduzidos pelo governo, mediante uma unanimidade artificial, para finalidade</w:t>
      </w:r>
      <w:r w:rsidR="00387C1D">
        <w:rPr>
          <w:rFonts w:ascii="Trebuchet MS" w:hAnsi="Trebuchet MS" w:cs="TimesNewRomanPSMT"/>
          <w:sz w:val="19"/>
          <w:szCs w:val="19"/>
        </w:rPr>
        <w:t xml:space="preserve">s </w:t>
      </w:r>
      <w:r w:rsidRPr="00015677">
        <w:rPr>
          <w:rFonts w:ascii="Trebuchet MS" w:hAnsi="Trebuchet MS" w:cs="TimesNewRomanPSMT"/>
          <w:sz w:val="19"/>
          <w:szCs w:val="19"/>
        </w:rPr>
        <w:t xml:space="preserve">públicas, ou pelo menos devem ser </w:t>
      </w:r>
      <w:r w:rsidRPr="00015677">
        <w:rPr>
          <w:rFonts w:ascii="Trebuchet MS" w:hAnsi="Trebuchet MS" w:cs="TimesNewRomanPSMT"/>
          <w:sz w:val="19"/>
          <w:szCs w:val="19"/>
        </w:rPr>
        <w:lastRenderedPageBreak/>
        <w:t>contidos para não destruir essa finalidade. Em casos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tais, não é</w:t>
      </w:r>
      <w:r w:rsidR="000D0125">
        <w:rPr>
          <w:rFonts w:ascii="Trebuchet MS" w:hAnsi="Trebuchet MS" w:cs="TimesNewRomanPSMT"/>
          <w:sz w:val="19"/>
          <w:szCs w:val="19"/>
        </w:rPr>
        <w:t>,</w:t>
      </w:r>
      <w:r w:rsidRPr="00015677">
        <w:rPr>
          <w:rFonts w:ascii="Trebuchet MS" w:hAnsi="Trebuchet MS" w:cs="TimesNewRomanPSMT"/>
          <w:sz w:val="19"/>
          <w:szCs w:val="19"/>
        </w:rPr>
        <w:t xml:space="preserve"> sem dúvida</w:t>
      </w:r>
      <w:r w:rsidR="000D0125">
        <w:rPr>
          <w:rFonts w:ascii="Trebuchet MS" w:hAnsi="Trebuchet MS" w:cs="TimesNewRomanPSMT"/>
          <w:sz w:val="19"/>
          <w:szCs w:val="19"/>
        </w:rPr>
        <w:t>,</w:t>
      </w:r>
      <w:r w:rsidRPr="00015677">
        <w:rPr>
          <w:rFonts w:ascii="Trebuchet MS" w:hAnsi="Trebuchet MS" w:cs="TimesNewRomanPSMT"/>
          <w:sz w:val="19"/>
          <w:szCs w:val="19"/>
        </w:rPr>
        <w:t xml:space="preserve"> permitido raciocinar, mas deve-se obedecer. Na medida, porém,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em que esta parte da máquina se considera ao mesmo tempo membro de uma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comunidade total, chegando até a sociedade constituída pelos cidadãos de todo 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mundo, portanto na qualidade de sábio que se dirige a um público, por meio de obras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escritas de acordo com seu próprio entendimento, pode certamente raciocinar, sem que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por isso sofram os negócios a que ele está sujeito em parte como membro passivo.</w:t>
      </w:r>
    </w:p>
    <w:p w:rsidR="00387C1D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Assim, seria muito prejudicial se um oficial, a que seu superior deu uma ordem,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quisesse pôr-se a raciocinar em voz alta no serviço a respeito da conveniência ou da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utilidade dessa ordem. Deve obedecer. Mas, razoavelmente, não se lhe pode impedir,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enquanto homem versado no assunto,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fazer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observações sobre os erros no serviço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militar, e expor essas observações ao seu público, para que as julgue. O cidadão não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pode se recusar a efetuar o pagamento dos impostos que sobre ele recaem; até mesmo 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desaprovação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impertinente dessas obrigações, se devem ser pagas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por ele, pode ser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castigada como um escândalo (que poderia causar uma desobediência geral).</w:t>
      </w:r>
    </w:p>
    <w:p w:rsidR="00387C1D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Exatamente, apesar disso, não age contrariamente ao dever de um cidadão se, como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homem instruído, expõe publicamente suas idéias contra a inconveniência ou a injustiça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dessas imposições. Do mesmo modo também o sacerdote está obrigado a fazer seu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sermão aos discípulos do catecismo ou à comunidade, de conformidade com 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credo da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Igreja a que serve, pois foi admitido com esta condição. Mas, enquanto sábio, tem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completa liberdade, e até mesmo o dever, de dar conhecimento ao público de todas as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suas idéias, cuidadosamente examinadas e bem intencionadas, sobre o que há de errôneo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naquele credo, e expor suas propostas no sentido da melhor instituição da essência da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religião e da Igreja. Nada existe aqui que possa constituir um peso na consciência. Pois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aquilo que ensina em decorrência de seu cargo como funcionário da Igreja, expõe-no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como algo em relação ao qual não tem o livre poder de ensinar como melhor lhe pareça,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mas está obrigado a expor segundo a prescrição de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um outro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e em nome deste. Poderá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dizer: nossa igreja ensina isto ou aquilo; estes são os fundamentos comprobatórios de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que ela se serve.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Tira então toda utilidade prática para sua comunidade de preceitos que ele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mesmo não subscreveria, com inteira convicção, em cuja apresentação pode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 xml:space="preserve"> contudo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se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comprometer, porque não é de todo impossível que em seus enunciados a verdade esteja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escondida. Em todo caso, porém, pelo menos nada deve ser encontrado aí que seja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contraditório com a religião interior. Pois se acreditasse encontrar esta contradição não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poderia em sã consciência desempenhar sua função, teria de renunciar. Por conseguinte,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o uso que um professor empregado faz de sua razão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diante de sua comunidade é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unicamente um uso privado, porque é sempre um uso doméstico, por grande que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seja a assembléia. Com relação a esse uso ele, enquanto padre, não é livre nem tem o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direito de sê-lo, porque executa uma incumbência estranha. Já como sábio, ao contrário,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que por meio de suas obras fala para o verdadeiro público, isto é, o mundo, o sacerdote,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no uso público de sua razão, goza de ilimitada liberdade de fazer uso de sua própria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razão e de falar em seu próprio nome. Pois o fato de os tutores do povo (nas coisas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espirituais) deverem ser eles próprios menores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constitui um absurdo que dá em</w:t>
      </w:r>
      <w:r w:rsidR="00387C1D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resultado a perpetuação dos absurdos.</w:t>
      </w:r>
    </w:p>
    <w:p w:rsid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Mas não deveria uma sociedade de eclesiásticos, por exemplo, uma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assembléia de clérigos, ou uma respeitável classe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(como a si mesma se denomina entre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os holandeses) estar autorizada, sob juramento, a comprometer-se com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um certo</w:t>
      </w:r>
      <w:proofErr w:type="gramEnd"/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credo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invariável, a fim de por este modo de exercer uma incessante supertutela sobre cada um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de seus membros e por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meio dela sobre o povo, e até mesmo a perpetuar essa tutela?</w:t>
      </w:r>
    </w:p>
    <w:p w:rsid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Isto é inteiramente impossível, digo eu. Tal contrato, que decidiria afastar para sempre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todo ulterior esclarecimento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[&lt;Aufklärung&gt;] do gênero humano, é simplesmente nulo 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sem validade, mesmo que fosse confirmado pelo poder supremo, pelos parlamentos 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pelos mais solenes tratados de paz. Uma época não pode se aliar e conjurar para colocar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 seguinte em um estado em que se torne impossível para esta ampliar seus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conhecimentos (particularmente os mais imediatos)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, purificar-se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dos erros e avançar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mais no caminho do esclarecimento [&lt;Aufklärung&gt;]. Isto seria um crime contra 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natureza humana, cuja determinação original consiste precisamente neste avanço. E 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posteridade está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 xml:space="preserve"> portanto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plenamente justificada em repelir aquelas decisões, tomadas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de modo não autorizado e criminoso. Quanto ao que se possa estabelecer como lei para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um povo, a pedra de toque está na questão de saber se um povo se poderia ter ele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próprio submetido a tal lei. Seria certamente possível, como se à espera de lei melhor,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por determinado e curto prazo, e para introduzir certa ordem. Ao mesmo tempo, se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franquearia a qualquer cidadão, especialmente ao de carreira eclesiástica, na qualidade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de sábio, o direito de fazer publicamente, isto é, por meio de obras escritas, seus reparos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 possíveis defeitos das instituições vigentes. Estas últimas permaneceriam intactas, até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que a compreensão da natureza de tais coisas se tivesse estendido e aprofundado,</w:t>
      </w:r>
      <w:r w:rsidR="00B05548" w:rsidRPr="00015677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publicamente, a ponto de tornar-se possível levar à consideração do trono, com base em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votação, ainda que não unânime, uma proposta no sentido de proteger comunidades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inclinadas, por sincera convicção, a normas religiosas modificadas, embora sem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detrimento dos que preferissem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manter-se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fiéis às antigas. Mas é absolutamente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proibido unificar-se em uma constituição religiosa fixa, de que ninguém tenha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publicamente o direito de duvidar, mesmo durante o tempo de vida de um homem, 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com isso por assim dizer aniquilar um período de tempo na marcha da humanidade no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caminho do aperfeiçoamento, e torná-lo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infecundo e prejudicial para a posteridade. Um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homem sem dúvida pode, no que respeita à sua pessoa, e mesmo assim só por algum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tempo, na parte que lhe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incumbe,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adiar o esclarecimento [&lt;Aufklärung&gt;]. Mas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renunciar a ele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, quer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para si mesmo quer ainda mais para sua descendência, significa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ferir e calcar aos pés os sagrados direitos da humanidade. O </w:t>
      </w:r>
      <w:r w:rsidRPr="00015677">
        <w:rPr>
          <w:rFonts w:ascii="Trebuchet MS" w:hAnsi="Trebuchet MS" w:cs="TimesNewRomanPSMT"/>
          <w:sz w:val="19"/>
          <w:szCs w:val="19"/>
        </w:rPr>
        <w:lastRenderedPageBreak/>
        <w:t>que, porém, não é lícito 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um povo decidir com relação a si mesmo, menos ainda um monarca poderia decidir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sobre ele, pois sua autoridade legislativa repousa justamente no fato de reunir a vontade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de todo o povo na sua. Quando cuida de toda melhoria, verdadeira ou presumida,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coincida com a ordem civil, pode deixar em tudo o mais que seus súditos façam por si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mesmos o que julguem necessário fazer para a salvação de suas almas. Isto não lhe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importa, mas deve apenas evitar que um súdito impeça outro por meios violentos de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trabalhar, de acordo com toda sua capacidade, na determinação e na promoção de si.</w:t>
      </w:r>
    </w:p>
    <w:p w:rsid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 xml:space="preserve">Causa mesmo dano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a sua majestade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quando se imiscui nesses assuntos, quando submete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à vigilância do seu governo os escritos nos quais seus súditos procuram deixar claras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suas concepções. O mesmo acontece quando procede assim não só por sua própria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concepção superior, com o que se expõe à censura: </w:t>
      </w:r>
      <w:proofErr w:type="spellStart"/>
      <w:r w:rsidRPr="00015677">
        <w:rPr>
          <w:rFonts w:ascii="Trebuchet MS" w:hAnsi="Trebuchet MS" w:cs="TimesNewRomanPS-ItalicMT"/>
          <w:i/>
          <w:iCs/>
          <w:sz w:val="19"/>
          <w:szCs w:val="19"/>
        </w:rPr>
        <w:t>Ceaser</w:t>
      </w:r>
      <w:proofErr w:type="spellEnd"/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 </w:t>
      </w:r>
      <w:proofErr w:type="spellStart"/>
      <w:r w:rsidRPr="00015677">
        <w:rPr>
          <w:rFonts w:ascii="Trebuchet MS" w:hAnsi="Trebuchet MS" w:cs="TimesNewRomanPS-ItalicMT"/>
          <w:i/>
          <w:iCs/>
          <w:sz w:val="19"/>
          <w:szCs w:val="19"/>
        </w:rPr>
        <w:t>non</w:t>
      </w:r>
      <w:proofErr w:type="spellEnd"/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 </w:t>
      </w:r>
      <w:proofErr w:type="spellStart"/>
      <w:r w:rsidRPr="00015677">
        <w:rPr>
          <w:rFonts w:ascii="Trebuchet MS" w:hAnsi="Trebuchet MS" w:cs="TimesNewRomanPS-ItalicMT"/>
          <w:i/>
          <w:iCs/>
          <w:sz w:val="19"/>
          <w:szCs w:val="19"/>
        </w:rPr>
        <w:t>est</w:t>
      </w:r>
      <w:proofErr w:type="spellEnd"/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 supra </w:t>
      </w:r>
      <w:proofErr w:type="spellStart"/>
      <w:r w:rsidRPr="00015677">
        <w:rPr>
          <w:rFonts w:ascii="Trebuchet MS" w:hAnsi="Trebuchet MS" w:cs="TimesNewRomanPS-ItalicMT"/>
          <w:i/>
          <w:iCs/>
          <w:sz w:val="19"/>
          <w:szCs w:val="19"/>
        </w:rPr>
        <w:t>grammaticos</w:t>
      </w:r>
      <w:proofErr w:type="spellEnd"/>
      <w:r w:rsidRPr="00015677">
        <w:rPr>
          <w:rFonts w:ascii="Trebuchet MS" w:hAnsi="Trebuchet MS" w:cs="TimesNewRomanPSMT"/>
          <w:sz w:val="19"/>
          <w:szCs w:val="19"/>
        </w:rPr>
        <w:t>,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mas também e ainda em muito maior extensão, quando rebaixa tanto seu poder supremo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que chega a apoiar o despotismo espiritual de alguns tiranos em seu Estado contra os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demais súditos.</w:t>
      </w:r>
    </w:p>
    <w:p w:rsid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Se for feita então a pergunta: "vivemos agora uma época esclarecida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[&lt;</w:t>
      </w:r>
      <w:proofErr w:type="spellStart"/>
      <w:r w:rsidRPr="00015677">
        <w:rPr>
          <w:rFonts w:ascii="Trebuchet MS" w:hAnsi="Trebuchet MS" w:cs="TimesNewRomanPSMT"/>
          <w:sz w:val="19"/>
          <w:szCs w:val="19"/>
        </w:rPr>
        <w:t>aufgeklärten</w:t>
      </w:r>
      <w:proofErr w:type="spellEnd"/>
      <w:r w:rsidRPr="00015677">
        <w:rPr>
          <w:rFonts w:ascii="Trebuchet MS" w:hAnsi="Trebuchet MS" w:cs="TimesNewRomanPSMT"/>
          <w:sz w:val="19"/>
          <w:szCs w:val="19"/>
        </w:rPr>
        <w:t>&gt;]"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?,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a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resposta será: "não, vivemos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em uma época de esclarecimento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[&lt;Aufklärung&gt;]. Falta ainda muito para que os homens, nas condições atuais,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tomados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em conjunto, estejam já numa situação, ou possam ser colocados nela, na qual em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matéria religiosa sejam capazes de fazer uso seguro e bom de seu próprio entendimento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sem serem dirigidos por outrem. Somente temos claros indícios de que agora lhes foi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aberto o campo no qual podem lançar-se livremente a trabalhar e tornarem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progressivamente menores os obstáculos ao esclarecimento [&lt;Aufklärung&gt;] geral ou à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saída deles, homens, de sua menoridade, da qual são culpados. Considerada sob este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aspecto, esta época é a época do esclarecimento [&lt;Aufklärung&gt;] ou o século de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Frederico</w:t>
      </w:r>
      <w:r w:rsidRPr="00015677">
        <w:rPr>
          <w:rFonts w:ascii="Trebuchet MS" w:hAnsi="Trebuchet MS" w:cs="TimesNewRomanPSMT"/>
          <w:sz w:val="19"/>
          <w:szCs w:val="19"/>
        </w:rPr>
        <w:t>.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Um príncipe que não acha indigno de si dizer que considera um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dever </w:t>
      </w:r>
      <w:r w:rsidRPr="00015677">
        <w:rPr>
          <w:rFonts w:ascii="Trebuchet MS" w:hAnsi="Trebuchet MS" w:cs="TimesNewRomanPSMT"/>
          <w:sz w:val="19"/>
          <w:szCs w:val="19"/>
        </w:rPr>
        <w:t>não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prescrever nada aos homens em matéria religiosa, mas deixar-lhes em tal assunto plena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liberdade, que, portanto, afasta de si o arrogante nome de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tolerância</w:t>
      </w:r>
      <w:r w:rsidRPr="00015677">
        <w:rPr>
          <w:rFonts w:ascii="Trebuchet MS" w:hAnsi="Trebuchet MS" w:cs="TimesNewRomanPSMT"/>
          <w:sz w:val="19"/>
          <w:szCs w:val="19"/>
        </w:rPr>
        <w:t>, é realmente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esclarecido [&lt;</w:t>
      </w:r>
      <w:proofErr w:type="spellStart"/>
      <w:r w:rsidRPr="00015677">
        <w:rPr>
          <w:rFonts w:ascii="Trebuchet MS" w:hAnsi="Trebuchet MS" w:cs="TimesNewRomanPSMT"/>
          <w:sz w:val="19"/>
          <w:szCs w:val="19"/>
        </w:rPr>
        <w:t>aufgeklärt</w:t>
      </w:r>
      <w:proofErr w:type="spellEnd"/>
      <w:r w:rsidRPr="00015677">
        <w:rPr>
          <w:rFonts w:ascii="Trebuchet MS" w:hAnsi="Trebuchet MS" w:cs="TimesNewRomanPSMT"/>
          <w:sz w:val="19"/>
          <w:szCs w:val="19"/>
        </w:rPr>
        <w:t>&gt;] e merece ser louvado pelo mundo agradecido e pela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posteridade como aquele que pela primeira vez libertou o gênero humano da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menoridade, pelo menos por parte do governo, e deu a cada homem a liberdade de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utilizar sua própria razão em todas as questões da consciência moral. Sob seu governo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os sacerdotes dignos de respeito podem, sem prejuízo de seu dever funcional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expor livre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 publicamente, na qualidade de súditos, ao mundo, para que os examinasse, seus juízos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 opiniões num ou noutro ponto discordantes do credo admitido. Com mais forte razão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isso se dá com os outros, que não são limitados por nenhum dever oficial. Este espírito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de liberdade espalha-se também no exterior, mesmo nos lugares em que tem de lutar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contra obstáculos externos estabelecidos por um governo que não se compreende a si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mesmo. Serve de exemplo para isto o fato de num regime de liberdade a tranqüilidade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pública e a unidade da comunidade não constituírem em nada motivo de inquietação. Os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homens se desprendem por si mesmos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progressivamente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do estado de selvageria,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quando intencionalmente não se requinta em conservá-los nesse estado.</w:t>
      </w:r>
    </w:p>
    <w:p w:rsidR="00B05548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 xml:space="preserve">Acentuei preferentemente em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matéria religiosa </w:t>
      </w:r>
      <w:r w:rsidRPr="00015677">
        <w:rPr>
          <w:rFonts w:ascii="Trebuchet MS" w:hAnsi="Trebuchet MS" w:cs="TimesNewRomanPSMT"/>
          <w:sz w:val="19"/>
          <w:szCs w:val="19"/>
        </w:rPr>
        <w:t>o ponto principal do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esclarecimento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[&lt;Aufklärung&gt;], a saída do homem de sua menoridade, da qual tem a culpa. Porque no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que se refere às artes e ciências nossos senhores não têm nenhum interesse em exercer 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tutela sobre seus súditos, além de que também aquela menoridade é de </w:t>
      </w:r>
      <w:proofErr w:type="gramStart"/>
      <w:r w:rsidRPr="00015677">
        <w:rPr>
          <w:rFonts w:ascii="Trebuchet MS" w:hAnsi="Trebuchet MS" w:cs="TimesNewRomanPSMT"/>
          <w:sz w:val="19"/>
          <w:szCs w:val="19"/>
        </w:rPr>
        <w:t>todas a mais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prejudicial</w:t>
      </w:r>
      <w:proofErr w:type="gramEnd"/>
      <w:r w:rsidRPr="00015677">
        <w:rPr>
          <w:rFonts w:ascii="Trebuchet MS" w:hAnsi="Trebuchet MS" w:cs="TimesNewRomanPSMT"/>
          <w:sz w:val="19"/>
          <w:szCs w:val="19"/>
        </w:rPr>
        <w:t xml:space="preserve"> e a mais desonrosa. Mas o modo de pensar de um chefe de Estado que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favorece a primeira vai ainda além e compreende que, mesmo no que se refere à sua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legislação</w:t>
      </w:r>
      <w:r w:rsidRPr="00015677">
        <w:rPr>
          <w:rFonts w:ascii="Trebuchet MS" w:hAnsi="Trebuchet MS" w:cs="TimesNewRomanPSMT"/>
          <w:sz w:val="19"/>
          <w:szCs w:val="19"/>
        </w:rPr>
        <w:t xml:space="preserve">, não há perigo em permitir a seus súditos fazer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uso público </w:t>
      </w:r>
      <w:r w:rsidRPr="00015677">
        <w:rPr>
          <w:rFonts w:ascii="Trebuchet MS" w:hAnsi="Trebuchet MS" w:cs="TimesNewRomanPSMT"/>
          <w:sz w:val="19"/>
          <w:szCs w:val="19"/>
        </w:rPr>
        <w:t>de sua própria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razão e expor publicamente ao mundo suas idéias sobre uma melhor compreensão dela,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mesmo por meio de uma corajosa crítica do estado de coisas existentes. Um brilhante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exemplo disso é que nenhum monarca superou aquele que reverenciamos.</w:t>
      </w:r>
    </w:p>
    <w:p w:rsidR="0051077F" w:rsidRDefault="00015677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 w:cs="TimesNewRomanPSMT"/>
          <w:sz w:val="19"/>
          <w:szCs w:val="19"/>
        </w:rPr>
      </w:pPr>
      <w:r w:rsidRPr="00015677">
        <w:rPr>
          <w:rFonts w:ascii="Trebuchet MS" w:hAnsi="Trebuchet MS" w:cs="TimesNewRomanPSMT"/>
          <w:sz w:val="19"/>
          <w:szCs w:val="19"/>
        </w:rPr>
        <w:t>Mas também somente aquele que, embora seja ele próprio esclarecido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[&lt;</w:t>
      </w:r>
      <w:proofErr w:type="spellStart"/>
      <w:r w:rsidRPr="00015677">
        <w:rPr>
          <w:rFonts w:ascii="Trebuchet MS" w:hAnsi="Trebuchet MS" w:cs="TimesNewRomanPSMT"/>
          <w:sz w:val="19"/>
          <w:szCs w:val="19"/>
        </w:rPr>
        <w:t>aufgeklärt</w:t>
      </w:r>
      <w:proofErr w:type="spellEnd"/>
      <w:r w:rsidRPr="00015677">
        <w:rPr>
          <w:rFonts w:ascii="Trebuchet MS" w:hAnsi="Trebuchet MS" w:cs="TimesNewRomanPSMT"/>
          <w:sz w:val="19"/>
          <w:szCs w:val="19"/>
        </w:rPr>
        <w:t>&gt;], não tem medo de sombras e ao mesmo tempo tem à mão um numeroso 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bem disciplinado exército para garantir a tranqüilidade pública, pode dizer aquilo que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não é lícito a um Estado livre ousar: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raciocinais tanto quanto quiserdes e sobre</w:t>
      </w:r>
      <w:r w:rsidR="00B05548">
        <w:rPr>
          <w:rFonts w:ascii="Trebuchet MS" w:hAnsi="Trebuchet MS" w:cs="TimesNewRomanPS-ItalicMT"/>
          <w:i/>
          <w:iCs/>
          <w:sz w:val="19"/>
          <w:szCs w:val="19"/>
        </w:rPr>
        <w:t xml:space="preserve">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qualquer coisa que quiserdes; apenas obedecei! </w:t>
      </w:r>
      <w:r w:rsidRPr="00015677">
        <w:rPr>
          <w:rFonts w:ascii="Trebuchet MS" w:hAnsi="Trebuchet MS" w:cs="TimesNewRomanPSMT"/>
          <w:sz w:val="19"/>
          <w:szCs w:val="19"/>
        </w:rPr>
        <w:t>Revela-se aqui uma estranha e não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esperada marcha das coisas humanas; como, aliás, quando se considera esta marcha em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conjunto, quase tudo nela é um paradoxo. Um grau maior de liberdade civil parece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vantajoso para a liberdade de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espírito </w:t>
      </w:r>
      <w:r w:rsidRPr="00015677">
        <w:rPr>
          <w:rFonts w:ascii="Trebuchet MS" w:hAnsi="Trebuchet MS" w:cs="TimesNewRomanPSMT"/>
          <w:sz w:val="19"/>
          <w:szCs w:val="19"/>
        </w:rPr>
        <w:t>do povo e, no entanto, estabelece para ela limites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intransponíveis; um grau menor daquela dá a esse espaço o ensejo de expandir-se tanto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quanto possa. Se, portanto, a natureza por baixo desse duro envoltório desenvolveu 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germe de que cuida delicadamente, a saber, a tendência e a vocação ao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pensamento</w:t>
      </w:r>
      <w:r w:rsidR="00B05548">
        <w:rPr>
          <w:rFonts w:ascii="Trebuchet MS" w:hAnsi="Trebuchet MS" w:cs="TimesNewRomanPS-ItalicMT"/>
          <w:i/>
          <w:iCs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>livre, este atua em retorno progressivamente sobre o modo de sentir do povo (com o que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este se torna capaz cada vez mais de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agir de acordo com a liberdade</w:t>
      </w:r>
      <w:r w:rsidRPr="00015677">
        <w:rPr>
          <w:rFonts w:ascii="Trebuchet MS" w:hAnsi="Trebuchet MS" w:cs="TimesNewRomanPSMT"/>
          <w:sz w:val="19"/>
          <w:szCs w:val="19"/>
        </w:rPr>
        <w:t>), e finalmente até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mesmo sobre os princípios do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governo</w:t>
      </w:r>
      <w:r w:rsidRPr="00015677">
        <w:rPr>
          <w:rFonts w:ascii="Trebuchet MS" w:hAnsi="Trebuchet MS" w:cs="TimesNewRomanPSMT"/>
          <w:sz w:val="19"/>
          <w:szCs w:val="19"/>
        </w:rPr>
        <w:t>, que acha conveniente para si próprio tratar o</w:t>
      </w:r>
      <w:r w:rsidR="00B05548">
        <w:rPr>
          <w:rFonts w:ascii="Trebuchet MS" w:hAnsi="Trebuchet MS" w:cs="TimesNewRomanPSMT"/>
          <w:sz w:val="19"/>
          <w:szCs w:val="19"/>
        </w:rPr>
        <w:t xml:space="preserve"> </w:t>
      </w:r>
      <w:r w:rsidRPr="00015677">
        <w:rPr>
          <w:rFonts w:ascii="Trebuchet MS" w:hAnsi="Trebuchet MS" w:cs="TimesNewRomanPSMT"/>
          <w:sz w:val="19"/>
          <w:szCs w:val="19"/>
        </w:rPr>
        <w:t xml:space="preserve">homem, que agora é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 xml:space="preserve">mais </w:t>
      </w:r>
      <w:r w:rsidRPr="00015677">
        <w:rPr>
          <w:rFonts w:ascii="Trebuchet MS" w:hAnsi="Trebuchet MS" w:cs="TimesNewRomanPSMT"/>
          <w:sz w:val="19"/>
          <w:szCs w:val="19"/>
        </w:rPr>
        <w:t xml:space="preserve">do que simples </w:t>
      </w:r>
      <w:r w:rsidRPr="00015677">
        <w:rPr>
          <w:rFonts w:ascii="Trebuchet MS" w:hAnsi="Trebuchet MS" w:cs="TimesNewRomanPS-ItalicMT"/>
          <w:i/>
          <w:iCs/>
          <w:sz w:val="19"/>
          <w:szCs w:val="19"/>
        </w:rPr>
        <w:t>máquina</w:t>
      </w:r>
      <w:r w:rsidRPr="00015677">
        <w:rPr>
          <w:rFonts w:ascii="Trebuchet MS" w:hAnsi="Trebuchet MS" w:cs="TimesNewRomanPSMT"/>
          <w:sz w:val="19"/>
          <w:szCs w:val="19"/>
        </w:rPr>
        <w:t>, de acordo com a sua dignidade.</w:t>
      </w:r>
    </w:p>
    <w:p w:rsidR="0011143C" w:rsidRDefault="0011143C" w:rsidP="005C2DA3">
      <w:pPr>
        <w:autoSpaceDE w:val="0"/>
        <w:autoSpaceDN w:val="0"/>
        <w:adjustRightInd w:val="0"/>
        <w:spacing w:line="250" w:lineRule="atLeast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Questões:</w:t>
      </w:r>
    </w:p>
    <w:p w:rsidR="0011143C" w:rsidRDefault="0011143C" w:rsidP="0011143C">
      <w:pPr>
        <w:numPr>
          <w:ilvl w:val="0"/>
          <w:numId w:val="1"/>
        </w:numPr>
        <w:autoSpaceDE w:val="0"/>
        <w:autoSpaceDN w:val="0"/>
        <w:adjustRightInd w:val="0"/>
        <w:spacing w:line="250" w:lineRule="atLeast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Explique o lema: “Tem coragem de servir-te de teu próprio entendimento”.</w:t>
      </w:r>
    </w:p>
    <w:p w:rsidR="0011143C" w:rsidRDefault="0011143C" w:rsidP="0011143C">
      <w:pPr>
        <w:numPr>
          <w:ilvl w:val="0"/>
          <w:numId w:val="1"/>
        </w:numPr>
        <w:autoSpaceDE w:val="0"/>
        <w:autoSpaceDN w:val="0"/>
        <w:adjustRightInd w:val="0"/>
        <w:spacing w:line="250" w:lineRule="atLeast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Por que a passagem à maioridade é considerada difícil e perigosa?</w:t>
      </w:r>
    </w:p>
    <w:p w:rsidR="0080500A" w:rsidRDefault="0080500A" w:rsidP="0011143C">
      <w:pPr>
        <w:numPr>
          <w:ilvl w:val="0"/>
          <w:numId w:val="1"/>
        </w:numPr>
        <w:autoSpaceDE w:val="0"/>
        <w:autoSpaceDN w:val="0"/>
        <w:adjustRightInd w:val="0"/>
        <w:spacing w:line="250" w:lineRule="atLeast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 xml:space="preserve">Para o esclarecimento nada mais se exige que a liberdade. </w:t>
      </w:r>
      <w:proofErr w:type="gramStart"/>
      <w:r>
        <w:rPr>
          <w:rFonts w:ascii="Trebuchet MS" w:hAnsi="Trebuchet MS"/>
          <w:sz w:val="19"/>
          <w:szCs w:val="19"/>
        </w:rPr>
        <w:t>Por que</w:t>
      </w:r>
      <w:proofErr w:type="gramEnd"/>
      <w:r>
        <w:rPr>
          <w:rFonts w:ascii="Trebuchet MS" w:hAnsi="Trebuchet MS"/>
          <w:sz w:val="19"/>
          <w:szCs w:val="19"/>
        </w:rPr>
        <w:t>?</w:t>
      </w:r>
    </w:p>
    <w:p w:rsidR="0011143C" w:rsidRDefault="0080500A" w:rsidP="0011143C">
      <w:pPr>
        <w:numPr>
          <w:ilvl w:val="0"/>
          <w:numId w:val="1"/>
        </w:numPr>
        <w:autoSpaceDE w:val="0"/>
        <w:autoSpaceDN w:val="0"/>
        <w:adjustRightInd w:val="0"/>
        <w:spacing w:line="250" w:lineRule="atLeast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lastRenderedPageBreak/>
        <w:t>Estabeleça a diferença entre o uso público e o uso privado da razão. Dê exemplos.</w:t>
      </w:r>
    </w:p>
    <w:p w:rsidR="0080500A" w:rsidRDefault="0080500A" w:rsidP="0011143C">
      <w:pPr>
        <w:numPr>
          <w:ilvl w:val="0"/>
          <w:numId w:val="1"/>
        </w:numPr>
        <w:autoSpaceDE w:val="0"/>
        <w:autoSpaceDN w:val="0"/>
        <w:adjustRightInd w:val="0"/>
        <w:spacing w:line="250" w:lineRule="atLeast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 xml:space="preserve">A época de Kant era uma época esclarecida?  </w:t>
      </w:r>
      <w:proofErr w:type="gramStart"/>
      <w:r>
        <w:rPr>
          <w:rFonts w:ascii="Trebuchet MS" w:hAnsi="Trebuchet MS"/>
          <w:sz w:val="19"/>
          <w:szCs w:val="19"/>
        </w:rPr>
        <w:t>Por que</w:t>
      </w:r>
      <w:proofErr w:type="gramEnd"/>
      <w:r>
        <w:rPr>
          <w:rFonts w:ascii="Trebuchet MS" w:hAnsi="Trebuchet MS"/>
          <w:sz w:val="19"/>
          <w:szCs w:val="19"/>
        </w:rPr>
        <w:t>?</w:t>
      </w:r>
    </w:p>
    <w:p w:rsidR="0011143C" w:rsidRDefault="0011143C" w:rsidP="0011143C">
      <w:pPr>
        <w:numPr>
          <w:ilvl w:val="0"/>
          <w:numId w:val="1"/>
        </w:numPr>
        <w:autoSpaceDE w:val="0"/>
        <w:autoSpaceDN w:val="0"/>
        <w:adjustRightInd w:val="0"/>
        <w:spacing w:line="250" w:lineRule="atLeast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Quem são os tutores que atualmente impedem a humanidade de pensar por si?</w:t>
      </w:r>
    </w:p>
    <w:p w:rsidR="0011143C" w:rsidRPr="00015677" w:rsidRDefault="0011143C" w:rsidP="0011143C">
      <w:pPr>
        <w:autoSpaceDE w:val="0"/>
        <w:autoSpaceDN w:val="0"/>
        <w:adjustRightInd w:val="0"/>
        <w:spacing w:line="250" w:lineRule="atLeast"/>
        <w:ind w:left="720"/>
        <w:rPr>
          <w:rFonts w:ascii="Trebuchet MS" w:hAnsi="Trebuchet MS"/>
          <w:sz w:val="19"/>
          <w:szCs w:val="19"/>
        </w:rPr>
      </w:pPr>
    </w:p>
    <w:sectPr w:rsidR="0011143C" w:rsidRPr="00015677" w:rsidSect="005C2DA3">
      <w:headerReference w:type="default" r:id="rId7"/>
      <w:pgSz w:w="11906" w:h="16838"/>
      <w:pgMar w:top="851" w:right="851" w:bottom="851" w:left="851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BB1" w:rsidRDefault="00C03BB1" w:rsidP="005C2DA3">
      <w:pPr>
        <w:spacing w:before="0" w:line="240" w:lineRule="auto"/>
      </w:pPr>
      <w:r>
        <w:separator/>
      </w:r>
    </w:p>
  </w:endnote>
  <w:endnote w:type="continuationSeparator" w:id="0">
    <w:p w:rsidR="00C03BB1" w:rsidRDefault="00C03BB1" w:rsidP="005C2D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BB1" w:rsidRDefault="00C03BB1" w:rsidP="005C2DA3">
      <w:pPr>
        <w:spacing w:before="0" w:line="240" w:lineRule="auto"/>
      </w:pPr>
      <w:r>
        <w:separator/>
      </w:r>
    </w:p>
  </w:footnote>
  <w:footnote w:type="continuationSeparator" w:id="0">
    <w:p w:rsidR="00C03BB1" w:rsidRDefault="00C03BB1" w:rsidP="005C2D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DA3" w:rsidRDefault="005C2DA3">
    <w:pPr>
      <w:pStyle w:val="Cabealho"/>
    </w:pPr>
    <w:r>
      <w:rPr>
        <w:noProof/>
        <w:lang w:eastAsia="zh-TW"/>
      </w:rPr>
      <w:pict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_x0000_s2060" type="#_x0000_t13" style="position:absolute;left:0;text-align:left;margin-left:551.15pt;margin-top:53.7pt;width:45.75pt;height:32.25pt;rotation:-180;z-index:1;mso-position-horizontal-relative:page;mso-position-vertical-relative:page;mso-height-relative:bottom-margin-area" o:allowincell="f" adj="13609,5370" fillcolor="#c0504d" stroked="f" strokecolor="#4f81bd">
          <v:textbox style="mso-next-textbox:#_x0000_s2060" inset=",0,,0">
            <w:txbxContent>
              <w:p w:rsidR="005C2DA3" w:rsidRPr="005C2DA3" w:rsidRDefault="005C2DA3">
                <w:pPr>
                  <w:pStyle w:val="Rodap"/>
                  <w:jc w:val="center"/>
                  <w:rPr>
                    <w:color w:val="FFFFFF"/>
                  </w:rPr>
                </w:pPr>
                <w:fldSimple w:instr=" PAGE   \* MERGEFORMAT ">
                  <w:r w:rsidR="0080500A" w:rsidRPr="0080500A">
                    <w:rPr>
                      <w:noProof/>
                      <w:color w:val="FFFFFF"/>
                    </w:rPr>
                    <w:t>4</w:t>
                  </w:r>
                </w:fldSimple>
              </w:p>
              <w:p w:rsidR="005C2DA3" w:rsidRDefault="005C2DA3"/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125C0"/>
    <w:multiLevelType w:val="hybridMultilevel"/>
    <w:tmpl w:val="46CECE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00A"/>
    <w:rsid w:val="00015677"/>
    <w:rsid w:val="000D0125"/>
    <w:rsid w:val="0010145F"/>
    <w:rsid w:val="0011143C"/>
    <w:rsid w:val="00244CD3"/>
    <w:rsid w:val="002D10C3"/>
    <w:rsid w:val="00387C1D"/>
    <w:rsid w:val="0051077F"/>
    <w:rsid w:val="00526144"/>
    <w:rsid w:val="005C2DA3"/>
    <w:rsid w:val="00673E0F"/>
    <w:rsid w:val="006A04DE"/>
    <w:rsid w:val="007C7034"/>
    <w:rsid w:val="0080500A"/>
    <w:rsid w:val="008E1DF0"/>
    <w:rsid w:val="00921086"/>
    <w:rsid w:val="0093713A"/>
    <w:rsid w:val="00B05548"/>
    <w:rsid w:val="00C03BB1"/>
    <w:rsid w:val="00D1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7F"/>
    <w:pPr>
      <w:spacing w:before="120" w:line="260" w:lineRule="atLeast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2D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2DA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C2D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2DA3"/>
    <w:rPr>
      <w:sz w:val="22"/>
      <w:szCs w:val="22"/>
      <w:lang w:eastAsia="en-US"/>
    </w:rPr>
  </w:style>
  <w:style w:type="character" w:styleId="Nmerodepgina">
    <w:name w:val="page number"/>
    <w:basedOn w:val="Fontepargpadro"/>
    <w:uiPriority w:val="99"/>
    <w:unhideWhenUsed/>
    <w:rsid w:val="005C2DA3"/>
    <w:rPr>
      <w:rFonts w:eastAsia="Times New Roman" w:cs="Times New Roman"/>
      <w:bCs w:val="0"/>
      <w:iCs w:val="0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l\Meus%20documentos\Downloads\442159_Texto%20de%20KANT,%20resposta%20&#224;%20pergunta%20o%20que%20&#233;%20esclarecimen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442159_Texto de KANT, resposta à pergunta o que é esclarecimento</Template>
  <TotalTime>22</TotalTime>
  <Pages>1</Pages>
  <Words>2774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.</cp:lastModifiedBy>
  <cp:revision>2</cp:revision>
  <cp:lastPrinted>2010-05-04T12:29:00Z</cp:lastPrinted>
  <dcterms:created xsi:type="dcterms:W3CDTF">2015-09-18T01:24:00Z</dcterms:created>
  <dcterms:modified xsi:type="dcterms:W3CDTF">2015-09-18T01:46:00Z</dcterms:modified>
</cp:coreProperties>
</file>