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dodocumento"/>
        <w:bidi w:val="0"/>
        <w:spacing w:before="240" w:after="120"/>
        <w:jc w:val="center"/>
        <w:rPr>
          <w:b/>
          <w:b/>
          <w:bCs/>
        </w:rPr>
      </w:pPr>
      <w:r>
        <w:rPr>
          <w:b/>
          <w:bCs/>
        </w:rPr>
        <w:t>Documentação de Arquitetura - GM Finance</w:t>
      </w:r>
    </w:p>
    <w:p>
      <w:pPr>
        <w:pStyle w:val="Normal"/>
        <w:bidi w:val="0"/>
        <w:jc w:val="left"/>
        <w:rPr/>
      </w:pPr>
      <w:r>
        <w:rPr>
          <w:b/>
        </w:rPr>
        <w:t>Projeto:</w:t>
      </w:r>
      <w:r>
        <w:rPr/>
        <w:t xml:space="preserve"> GM Finance  </w:t>
      </w:r>
    </w:p>
    <w:p>
      <w:pPr>
        <w:pStyle w:val="Normal"/>
        <w:bidi w:val="0"/>
        <w:jc w:val="left"/>
        <w:rPr/>
      </w:pPr>
      <w:r>
        <w:rPr>
          <w:b/>
        </w:rPr>
        <w:t>Instituição:</w:t>
      </w:r>
      <w:r>
        <w:rPr/>
        <w:t xml:space="preserve"> FATEC (Desenvolvimento de Software Multiplataforma - 5º Semestre)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1. Integrantes do grupo</w:t>
      </w:r>
    </w:p>
    <w:p>
      <w:pPr>
        <w:pStyle w:val="Normal"/>
        <w:bidi w:val="0"/>
        <w:jc w:val="left"/>
        <w:rPr/>
      </w:pPr>
      <w:r>
        <w:rPr/>
        <w:t>a. Geovanne Meloni dos Santos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2. Links do Projeto</w:t>
      </w:r>
    </w:p>
    <w:p>
      <w:pPr>
        <w:pStyle w:val="Normal"/>
        <w:bidi w:val="0"/>
        <w:jc w:val="left"/>
        <w:rPr/>
      </w:pPr>
      <w:r>
        <w:rPr/>
        <w:t xml:space="preserve">a. </w:t>
      </w:r>
      <w:r>
        <w:rPr>
          <w:b/>
        </w:rPr>
        <w:t>GitHub (Mobile):</w:t>
      </w:r>
      <w:r>
        <w:rPr/>
        <w:t xml:space="preserve"> https://github.com/Geovanne-Meloni/gm_finance  </w:t>
      </w:r>
    </w:p>
    <w:p>
      <w:pPr>
        <w:pStyle w:val="Normal"/>
        <w:bidi w:val="0"/>
        <w:jc w:val="left"/>
        <w:rPr/>
      </w:pPr>
      <w:r>
        <w:rPr/>
        <w:t xml:space="preserve">b. </w:t>
      </w:r>
      <w:r>
        <w:rPr>
          <w:b/>
        </w:rPr>
        <w:t>GitHub (Backend):</w:t>
      </w:r>
      <w:r>
        <w:rPr/>
        <w:t xml:space="preserve"> https://github.com/Geovanne-Meloni/gm_back  </w:t>
      </w:r>
    </w:p>
    <w:p>
      <w:pPr>
        <w:pStyle w:val="Normal"/>
        <w:bidi w:val="0"/>
        <w:jc w:val="left"/>
        <w:rPr/>
      </w:pPr>
      <w:r>
        <w:rPr/>
        <w:t xml:space="preserve">c. </w:t>
      </w:r>
      <w:r>
        <w:rPr>
          <w:b/>
        </w:rPr>
        <w:t>Swagger:</w:t>
      </w:r>
      <w:r>
        <w:rPr/>
        <w:t xml:space="preserve"> https://gm-back.onrender.com/docs (“</w:t>
      </w:r>
      <w:r>
        <w:rPr/>
        <w:t>HOMOL”</w:t>
      </w:r>
      <w:r>
        <w:rPr/>
        <w:t xml:space="preserve">)  </w:t>
      </w:r>
    </w:p>
    <w:p>
      <w:pPr>
        <w:pStyle w:val="Normal"/>
        <w:bidi w:val="0"/>
        <w:jc w:val="left"/>
        <w:rPr/>
      </w:pPr>
      <w:r>
        <w:rPr/>
        <w:t xml:space="preserve">d. </w:t>
      </w:r>
      <w:r>
        <w:rPr>
          <w:b/>
        </w:rPr>
        <w:t>Trello:</w:t>
      </w:r>
      <w:r>
        <w:rPr/>
        <w:t xml:space="preserve"> https://trello.com/b/GSb4ZqxR/gm-finance</w:t>
      </w:r>
      <w:r>
        <w:br w:type="page"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3. Ilustração da arquitetura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2823210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4. Descrição dos componentes da API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Camada de Apresentação (Frontend)</w:t>
      </w:r>
    </w:p>
    <w:p>
      <w:pPr>
        <w:pStyle w:val="Normal"/>
        <w:bidi w:val="0"/>
        <w:jc w:val="left"/>
        <w:rPr/>
      </w:pPr>
      <w:r>
        <w:rPr/>
        <w:t>A interface mobile é focada em reduzir o atrito no controle financeiro, oferecendo uma visão clara de metas, rendas e gastos por categorias percentuais.</w:t>
      </w:r>
    </w:p>
    <w:p>
      <w:pPr>
        <w:pStyle w:val="Normal"/>
        <w:bidi w:val="0"/>
        <w:jc w:val="left"/>
        <w:rPr/>
      </w:pPr>
      <w:r>
        <w:rPr/>
        <w:t xml:space="preserve">*   </w:t>
      </w:r>
      <w:r>
        <w:rPr>
          <w:b/>
        </w:rPr>
        <w:t>App Mobile:</w:t>
      </w:r>
      <w:r>
        <w:rPr/>
        <w:t xml:space="preserve"> Desenvolvido em </w:t>
      </w:r>
      <w:r>
        <w:rPr>
          <w:b/>
        </w:rPr>
        <w:t>React Native com Expo</w:t>
      </w:r>
      <w:r>
        <w:rPr/>
        <w:t xml:space="preserve">, utiliza o </w:t>
      </w:r>
      <w:r>
        <w:rPr>
          <w:b/>
        </w:rPr>
        <w:t>expo-router</w:t>
      </w:r>
      <w:r>
        <w:rPr/>
        <w:t xml:space="preserve"> para navegação baseada em arquivos e </w:t>
      </w:r>
      <w:r>
        <w:rPr>
          <w:b/>
        </w:rPr>
        <w:t>NativeWind (Tailwind CSS)</w:t>
      </w:r>
      <w:r>
        <w:rPr/>
        <w:t xml:space="preserve"> para estilização. O aplicativo consome a API REST via HTTPS/JSON, permitindo ao usuário gerenciar seu fluxo financeiro, acompanhar metas de economia e configurar regras de alocação percentual.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Camada de Aplicação (Backend API)</w:t>
      </w:r>
    </w:p>
    <w:p>
      <w:pPr>
        <w:pStyle w:val="Normal"/>
        <w:bidi w:val="0"/>
        <w:jc w:val="left"/>
        <w:rPr/>
      </w:pPr>
      <w:r>
        <w:rPr/>
        <w:t>O núcleo de processamento é projetado para ser leve e escalável, utilizando tecnologias modernas de runtime JavaScript.</w:t>
      </w:r>
    </w:p>
    <w:p>
      <w:pPr>
        <w:pStyle w:val="Normal"/>
        <w:bidi w:val="0"/>
        <w:jc w:val="left"/>
        <w:rPr/>
      </w:pPr>
      <w:r>
        <w:rPr/>
        <w:t xml:space="preserve">*   </w:t>
      </w:r>
      <w:r>
        <w:rPr>
          <w:b/>
        </w:rPr>
        <w:t>API Backend:</w:t>
      </w:r>
      <w:r>
        <w:rPr/>
        <w:t xml:space="preserve"> Desenvolvida em </w:t>
      </w:r>
      <w:r>
        <w:rPr>
          <w:b/>
        </w:rPr>
        <w:t>Node.js com Fastify e TypeScript</w:t>
      </w:r>
      <w:r>
        <w:rPr/>
        <w:t>, atua como o orquestrador central. É responsável por validar esquemas de dados, aplicar regras de negócio financeiras e gerenciar a integração com serviços externos.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 xml:space="preserve">*   </w:t>
      </w:r>
      <w:r>
        <w:rPr>
          <w:b/>
        </w:rPr>
        <w:t>Controllers/Routes:</w:t>
      </w:r>
      <w:r>
        <w:rPr/>
        <w:t xml:space="preserve"> Gerenciam a exposição dos endpoints REST, utilizando o </w:t>
      </w:r>
      <w:r>
        <w:rPr>
          <w:b/>
        </w:rPr>
        <w:t>Zod</w:t>
      </w:r>
      <w:r>
        <w:rPr/>
        <w:t xml:space="preserve"> para validação estrutural rigorosa e tipagem segura das requisições.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 xml:space="preserve">*   </w:t>
      </w:r>
      <w:r>
        <w:rPr>
          <w:b/>
        </w:rPr>
        <w:t>Services:</w:t>
      </w:r>
      <w:r>
        <w:rPr/>
        <w:t xml:space="preserve"> Centralizam a lógica de negócio, como o cálculo de resumos mensais, projeções de metas e a orquestração do fluxo conversacional.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 xml:space="preserve">*   </w:t>
      </w:r>
      <w:r>
        <w:rPr>
          <w:b/>
        </w:rPr>
        <w:t>Middleware:</w:t>
      </w:r>
      <w:r>
        <w:rPr/>
        <w:t xml:space="preserve"> Implementa camadas de segurança, logs e tratamento de erros padronizado.</w:t>
      </w:r>
      <w:r>
        <w:br w:type="page"/>
      </w:r>
    </w:p>
    <w:p>
      <w:pPr>
        <w:pStyle w:val="Normal"/>
        <w:bidi w:val="0"/>
        <w:jc w:val="left"/>
        <w:rPr/>
      </w:pPr>
      <w:r>
        <w:rPr/>
        <w:t>3. Camada de Persistência e Dados</w:t>
      </w:r>
    </w:p>
    <w:p>
      <w:pPr>
        <w:pStyle w:val="Normal"/>
        <w:bidi w:val="0"/>
        <w:jc w:val="left"/>
        <w:rPr/>
      </w:pPr>
      <w:r>
        <w:rPr/>
        <w:t>A estratégia de dados utiliza um banco relacional robusto integrado a um ORM que garante segurança e agilidade no desenvolvimento.</w:t>
      </w:r>
    </w:p>
    <w:p>
      <w:pPr>
        <w:pStyle w:val="Normal"/>
        <w:bidi w:val="0"/>
        <w:jc w:val="left"/>
        <w:rPr/>
      </w:pPr>
      <w:r>
        <w:rPr/>
        <w:t xml:space="preserve">*   </w:t>
      </w:r>
      <w:r>
        <w:rPr>
          <w:b/>
        </w:rPr>
        <w:t>Prisma ORM:</w:t>
      </w:r>
      <w:r>
        <w:rPr/>
        <w:t xml:space="preserve"> Utilizado para abstrair a camada de dados, fornecendo consultas type-safe e gerenciamento de migrações simplificado.</w:t>
      </w:r>
    </w:p>
    <w:p>
      <w:pPr>
        <w:pStyle w:val="Normal"/>
        <w:bidi w:val="0"/>
        <w:jc w:val="left"/>
        <w:rPr/>
      </w:pPr>
      <w:r>
        <w:rPr/>
        <w:t xml:space="preserve">*   </w:t>
      </w:r>
      <w:r>
        <w:rPr>
          <w:b/>
        </w:rPr>
        <w:t>Banco de Dados PostgreSQL:</w:t>
      </w:r>
      <w:r>
        <w:rPr/>
        <w:t xml:space="preserve"> Infraestrutura de dados relacional que garante a integridade e consistência das movimentações financeiras, metas e configurações de usuários.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Segurança e Autenticação</w:t>
      </w:r>
    </w:p>
    <w:p>
      <w:pPr>
        <w:pStyle w:val="Normal"/>
        <w:bidi w:val="0"/>
        <w:jc w:val="left"/>
        <w:rPr/>
      </w:pPr>
      <w:r>
        <w:rPr/>
        <w:t>Protocolos rigorosos garantem a proteção dos dados financeiros e a identidade dos usuários.</w:t>
      </w:r>
    </w:p>
    <w:p>
      <w:pPr>
        <w:pStyle w:val="Normal"/>
        <w:bidi w:val="0"/>
        <w:jc w:val="left"/>
        <w:rPr/>
      </w:pPr>
      <w:r>
        <w:rPr/>
        <w:t xml:space="preserve">*   </w:t>
      </w:r>
      <w:r>
        <w:rPr>
          <w:b/>
        </w:rPr>
        <w:t>Autenticação JWT:</w:t>
      </w:r>
      <w:r>
        <w:rPr/>
        <w:t xml:space="preserve"> O acesso às rotas protegidas é controlado via JSON Web Tokens, garantindo que cada usuário acesse apenas seu próprio contexto financeiro (isolamento lógico).</w:t>
      </w:r>
    </w:p>
    <w:p>
      <w:pPr>
        <w:pStyle w:val="Normal"/>
        <w:bidi w:val="0"/>
        <w:jc w:val="left"/>
        <w:rPr/>
      </w:pPr>
      <w:r>
        <w:rPr/>
        <w:t xml:space="preserve">*   </w:t>
      </w:r>
      <w:r>
        <w:rPr>
          <w:b/>
        </w:rPr>
        <w:t>Criptografia e Validação:</w:t>
      </w:r>
      <w:r>
        <w:rPr/>
        <w:t xml:space="preserve"> Utilização de HTTPS para toda comunicação externa e validação exaustiva de entradas via Zod para prevenir ataques de injeção e dados inconsistentes.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Integrações e Infraestrutura</w:t>
      </w:r>
    </w:p>
    <w:p>
      <w:pPr>
        <w:pStyle w:val="Normal"/>
        <w:bidi w:val="0"/>
        <w:jc w:val="left"/>
        <w:rPr/>
      </w:pPr>
      <w:r>
        <w:rPr/>
        <w:t>O ecossistema é expandido por capacidades conversacionais e uma infraestrutura de deploy flexível.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951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0"/>
        <w:gridCol w:w="7109"/>
      </w:tblGrid>
      <w:tr>
        <w:trPr/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Componente</w:t>
            </w:r>
          </w:p>
        </w:tc>
        <w:tc>
          <w:tcPr>
            <w:tcW w:w="7109" w:type="dxa"/>
            <w:tcBorders>
              <w:top w:val="single" w:sz="8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Descrição Técnica e Papel na Infraestrutura</w:t>
            </w:r>
          </w:p>
        </w:tc>
      </w:tr>
      <w:tr>
        <w:trPr/>
        <w:tc>
          <w:tcPr>
            <w:tcW w:w="2400" w:type="dxa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b/>
              </w:rPr>
              <w:t>WhatsApp / Evolution API</w:t>
            </w:r>
          </w:p>
        </w:tc>
        <w:tc>
          <w:tcPr>
            <w:tcW w:w="71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Porta de entrada conversacional que recebe mensagens via Webhook. Permite o registro de transações e consultas financeiras em linguagem natural.</w:t>
            </w:r>
          </w:p>
        </w:tc>
      </w:tr>
      <w:tr>
        <w:trPr/>
        <w:tc>
          <w:tcPr>
            <w:tcW w:w="2400" w:type="dxa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b/>
              </w:rPr>
              <w:t>LLM Local</w:t>
            </w:r>
          </w:p>
        </w:tc>
        <w:tc>
          <w:tcPr>
            <w:tcW w:w="71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Processamento de linguagem natural integrado ao backend para interpretação de intenções e assistência financeira assistida, operando de forma interpretativa sem acesso direto ao banco.</w:t>
            </w:r>
          </w:p>
        </w:tc>
      </w:tr>
      <w:tr>
        <w:trPr/>
        <w:tc>
          <w:tcPr>
            <w:tcW w:w="2400" w:type="dxa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b/>
              </w:rPr>
              <w:t>Deploy e Orquestração</w:t>
            </w:r>
          </w:p>
        </w:tc>
        <w:tc>
          <w:tcPr>
            <w:tcW w:w="71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 xml:space="preserve">Ambiente conteinerizado com </w:t>
            </w:r>
            <w:r>
              <w:rPr>
                <w:b/>
              </w:rPr>
              <w:t>Docker Compose</w:t>
            </w:r>
            <w:r>
              <w:rPr/>
              <w:t xml:space="preserve">, utilizando </w:t>
            </w:r>
            <w:r>
              <w:rPr>
                <w:b/>
              </w:rPr>
              <w:t xml:space="preserve">Nginx </w:t>
            </w:r>
            <w:r>
              <w:rPr/>
              <w:t xml:space="preserve"> como reverse proxy para terminação TLS e gerenciamento de rede privada entre os serviços.</w:t>
            </w:r>
          </w:p>
        </w:tc>
      </w:tr>
      <w:tr>
        <w:trPr/>
        <w:tc>
          <w:tcPr>
            <w:tcW w:w="2400" w:type="dxa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>
                <w:b/>
              </w:rPr>
              <w:t>Documentação</w:t>
            </w:r>
          </w:p>
        </w:tc>
        <w:tc>
          <w:tcPr>
            <w:tcW w:w="7109" w:type="dxa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 xml:space="preserve">Geração automática de documentação via </w:t>
            </w:r>
            <w:r>
              <w:rPr>
                <w:b/>
              </w:rPr>
              <w:t>Swagger/OpenAPI</w:t>
            </w:r>
            <w:r>
              <w:rPr/>
              <w:t>, facilitando a integração entre as camadas do sistema e testes de API.</w:t>
            </w:r>
          </w:p>
        </w:tc>
      </w:tr>
    </w:tbl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FreeSans"/>
        <w:kern w:val="2"/>
        <w:sz w:val="22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oto Serif CJK SC" w:cs="FreeSans"/>
      <w:color w:val="auto"/>
      <w:kern w:val="2"/>
      <w:sz w:val="22"/>
      <w:szCs w:val="24"/>
      <w:lang w:val="pt-BR" w:eastAsia="zh-CN" w:bidi="hi-IN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tulododocumento">
    <w:name w:val="Title"/>
    <w:basedOn w:val="Ttulo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LibreOffice/7.4.7.2$Linux_X86_64 LibreOffice_project/40$Build-2</Application>
  <AppVersion>15.0000</AppVersion>
  <Pages>3</Pages>
  <Words>497</Words>
  <Characters>3111</Characters>
  <CharactersWithSpaces>3606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Geovanne Meloni dos Santos</dc:creator>
  <dc:description/>
  <dc:language>pt-BR</dc:language>
  <cp:lastModifiedBy/>
  <dcterms:modified xsi:type="dcterms:W3CDTF">2026-06-02T05:06:19Z</dcterms:modified>
  <cp:revision>4</cp:revision>
  <dc:subject/>
  <dc:title>GM Finance Arquitetura v5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