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iCs/>
        </w:rPr>
      </w:pPr>
      <w:r w:rsidRPr="00034ADB">
        <w:rPr>
          <w:rFonts w:ascii="Georgia" w:hAnsi="Georgia" w:cs="Arial"/>
          <w:b/>
          <w:bCs/>
          <w:i/>
          <w:iCs/>
        </w:rPr>
        <w:t>Apuntador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Un </w:t>
      </w:r>
      <w:r w:rsidRPr="00034ADB">
        <w:rPr>
          <w:rFonts w:ascii="Georgia" w:hAnsi="Georgia" w:cs="Arial"/>
          <w:b/>
          <w:bCs/>
        </w:rPr>
        <w:t xml:space="preserve">apuntador </w:t>
      </w:r>
      <w:r w:rsidRPr="00034ADB">
        <w:rPr>
          <w:rFonts w:ascii="Georgia" w:hAnsi="Georgia" w:cs="Arial"/>
        </w:rPr>
        <w:t>es la dirección en memoria de una variable, es decir la dirección que se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>usa para nombrar dicha variable, se llama apuntador porque podemos pensar que la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>dirección apunta a la variable. Un apuntador se puede guardar en una variable, por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ejemplo </w:t>
      </w:r>
      <w:r w:rsidRPr="00034ADB">
        <w:rPr>
          <w:rFonts w:ascii="Georgia" w:hAnsi="Georgia" w:cs="Courier New"/>
        </w:rPr>
        <w:t>p</w:t>
      </w:r>
      <w:r w:rsidRPr="00034ADB">
        <w:rPr>
          <w:rFonts w:ascii="Georgia" w:hAnsi="Georgia" w:cs="Arial"/>
        </w:rPr>
        <w:t xml:space="preserve">, cuyo tipo de dato debe de ser del tipo del dato que guarda, por </w:t>
      </w:r>
      <w:proofErr w:type="gramStart"/>
      <w:r w:rsidRPr="00034ADB">
        <w:rPr>
          <w:rFonts w:ascii="Georgia" w:hAnsi="Georgia" w:cs="Arial"/>
        </w:rPr>
        <w:t>ejemplo</w:t>
      </w:r>
      <w:proofErr w:type="gramEnd"/>
      <w:r w:rsidRPr="00034ADB">
        <w:rPr>
          <w:rFonts w:ascii="Georgia" w:hAnsi="Georgia" w:cs="Arial"/>
        </w:rPr>
        <w:t xml:space="preserve"> si va a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guardar un número entonces </w:t>
      </w:r>
      <w:r w:rsidRPr="00034ADB">
        <w:rPr>
          <w:rFonts w:ascii="Georgia" w:hAnsi="Georgia" w:cs="Courier New"/>
        </w:rPr>
        <w:t xml:space="preserve">p </w:t>
      </w:r>
      <w:r w:rsidRPr="00034ADB">
        <w:rPr>
          <w:rFonts w:ascii="Georgia" w:hAnsi="Georgia" w:cs="Arial"/>
        </w:rPr>
        <w:t xml:space="preserve">debe ser del tipo </w:t>
      </w:r>
      <w:proofErr w:type="spellStart"/>
      <w:r w:rsidRPr="00034ADB">
        <w:rPr>
          <w:rFonts w:ascii="Georgia" w:hAnsi="Georgia" w:cs="Courier New"/>
        </w:rPr>
        <w:t>int</w:t>
      </w:r>
      <w:proofErr w:type="spellEnd"/>
      <w:r w:rsidRPr="00034ADB">
        <w:rPr>
          <w:rFonts w:ascii="Georgia" w:hAnsi="Georgia" w:cs="Courier New"/>
        </w:rPr>
        <w:t xml:space="preserve"> </w:t>
      </w:r>
      <w:r w:rsidRPr="00034ADB">
        <w:rPr>
          <w:rFonts w:ascii="Georgia" w:hAnsi="Georgia" w:cs="Arial"/>
        </w:rPr>
        <w:t xml:space="preserve">o </w:t>
      </w:r>
      <w:proofErr w:type="spellStart"/>
      <w:r w:rsidRPr="00034ADB">
        <w:rPr>
          <w:rFonts w:ascii="Georgia" w:hAnsi="Georgia" w:cs="Courier New"/>
        </w:rPr>
        <w:t>float</w:t>
      </w:r>
      <w:proofErr w:type="spellEnd"/>
      <w:r w:rsidRPr="00034ADB">
        <w:rPr>
          <w:rFonts w:ascii="Georgia" w:hAnsi="Georgia" w:cs="Arial"/>
        </w:rPr>
        <w:t>. Para señalar que es un</w:t>
      </w:r>
    </w:p>
    <w:p w:rsidR="00113733" w:rsidRPr="00034ADB" w:rsidRDefault="00034ADB" w:rsidP="00034ADB">
      <w:pPr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apuntador se usa un asterisco </w:t>
      </w:r>
      <w:r w:rsidRPr="00034ADB">
        <w:rPr>
          <w:rFonts w:ascii="Georgia" w:hAnsi="Georgia" w:cs="Courier New"/>
        </w:rPr>
        <w:t>*</w:t>
      </w:r>
      <w:r w:rsidRPr="00034ADB">
        <w:rPr>
          <w:rFonts w:ascii="Georgia" w:hAnsi="Georgia" w:cs="Arial"/>
        </w:rPr>
        <w:t>.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Tipo _dato * </w:t>
      </w:r>
      <w:proofErr w:type="spellStart"/>
      <w:r w:rsidRPr="00034ADB">
        <w:rPr>
          <w:rFonts w:ascii="Georgia" w:hAnsi="Georgia" w:cs="Arial"/>
        </w:rPr>
        <w:t>nombre_</w:t>
      </w:r>
      <w:proofErr w:type="gramStart"/>
      <w:r w:rsidRPr="00034ADB">
        <w:rPr>
          <w:rFonts w:ascii="Georgia" w:hAnsi="Georgia" w:cs="Arial"/>
        </w:rPr>
        <w:t>variable</w:t>
      </w:r>
      <w:proofErr w:type="spellEnd"/>
      <w:r w:rsidRPr="00034ADB">
        <w:rPr>
          <w:rFonts w:ascii="Georgia" w:hAnsi="Georgia" w:cs="Arial"/>
        </w:rPr>
        <w:t xml:space="preserve"> ;</w:t>
      </w:r>
      <w:proofErr w:type="gramEnd"/>
    </w:p>
    <w:p w:rsidR="00034ADB" w:rsidRPr="00034ADB" w:rsidRDefault="00034ADB" w:rsidP="00034ADB">
      <w:pPr>
        <w:jc w:val="both"/>
        <w:rPr>
          <w:rFonts w:ascii="Georgia" w:hAnsi="Georgia" w:cs="Courier New"/>
          <w:sz w:val="24"/>
          <w:szCs w:val="24"/>
        </w:rPr>
      </w:pPr>
      <w:proofErr w:type="spellStart"/>
      <w:r w:rsidRPr="00034ADB">
        <w:rPr>
          <w:rFonts w:ascii="Georgia" w:hAnsi="Georgia" w:cs="Courier New"/>
          <w:sz w:val="24"/>
          <w:szCs w:val="24"/>
        </w:rPr>
        <w:t>int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 *p;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Se usa el operador &amp; para determinar la dirección de una variable, por </w:t>
      </w:r>
      <w:proofErr w:type="gramStart"/>
      <w:r w:rsidRPr="00034ADB">
        <w:rPr>
          <w:rFonts w:ascii="Georgia" w:hAnsi="Georgia" w:cs="Arial"/>
        </w:rPr>
        <w:t>ejemplo</w:t>
      </w:r>
      <w:proofErr w:type="gramEnd"/>
      <w:r w:rsidRPr="00034ADB">
        <w:rPr>
          <w:rFonts w:ascii="Georgia" w:hAnsi="Georgia" w:cs="Arial"/>
        </w:rPr>
        <w:t xml:space="preserve"> </w:t>
      </w:r>
      <w:r w:rsidRPr="00034ADB">
        <w:rPr>
          <w:rFonts w:ascii="Georgia" w:hAnsi="Georgia" w:cs="Courier New"/>
        </w:rPr>
        <w:t xml:space="preserve">p </w:t>
      </w:r>
      <w:r w:rsidRPr="00034ADB">
        <w:rPr>
          <w:rFonts w:ascii="Georgia" w:hAnsi="Georgia" w:cs="Arial"/>
        </w:rPr>
        <w:t>contiene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la dirección de </w:t>
      </w:r>
      <w:proofErr w:type="spellStart"/>
      <w:r w:rsidRPr="00034ADB">
        <w:rPr>
          <w:rFonts w:ascii="Georgia" w:hAnsi="Georgia" w:cs="Courier New"/>
        </w:rPr>
        <w:t>var</w:t>
      </w:r>
      <w:proofErr w:type="spellEnd"/>
      <w:r w:rsidRPr="00034ADB">
        <w:rPr>
          <w:rFonts w:ascii="Georgia" w:hAnsi="Georgia" w:cs="Arial"/>
        </w:rPr>
        <w:t>.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proofErr w:type="spellStart"/>
      <w:r w:rsidRPr="00034ADB">
        <w:rPr>
          <w:rFonts w:ascii="Georgia" w:hAnsi="Georgia" w:cs="Courier New"/>
          <w:sz w:val="24"/>
          <w:szCs w:val="24"/>
        </w:rPr>
        <w:t>int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 </w:t>
      </w:r>
      <w:proofErr w:type="spellStart"/>
      <w:r w:rsidRPr="00034ADB">
        <w:rPr>
          <w:rFonts w:ascii="Georgia" w:hAnsi="Georgia" w:cs="Courier New"/>
          <w:sz w:val="24"/>
          <w:szCs w:val="24"/>
        </w:rPr>
        <w:t>var</w:t>
      </w:r>
      <w:proofErr w:type="spellEnd"/>
      <w:r w:rsidRPr="00034ADB">
        <w:rPr>
          <w:rFonts w:ascii="Georgia" w:hAnsi="Georgia" w:cs="Courier New"/>
          <w:sz w:val="24"/>
          <w:szCs w:val="24"/>
        </w:rPr>
        <w:t>;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proofErr w:type="spellStart"/>
      <w:r w:rsidRPr="00034ADB">
        <w:rPr>
          <w:rFonts w:ascii="Georgia" w:hAnsi="Georgia" w:cs="Courier New"/>
          <w:sz w:val="24"/>
          <w:szCs w:val="24"/>
        </w:rPr>
        <w:t>int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 *p;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r w:rsidRPr="00034ADB">
        <w:rPr>
          <w:rFonts w:ascii="Georgia" w:hAnsi="Georgia" w:cs="Courier New"/>
          <w:sz w:val="24"/>
          <w:szCs w:val="24"/>
        </w:rPr>
        <w:t>p=&amp;</w:t>
      </w:r>
      <w:proofErr w:type="spellStart"/>
      <w:r w:rsidRPr="00034ADB">
        <w:rPr>
          <w:rFonts w:ascii="Georgia" w:hAnsi="Georgia" w:cs="Courier New"/>
          <w:sz w:val="24"/>
          <w:szCs w:val="24"/>
        </w:rPr>
        <w:t>var</w:t>
      </w:r>
      <w:proofErr w:type="spellEnd"/>
      <w:r w:rsidRPr="00034ADB">
        <w:rPr>
          <w:rFonts w:ascii="Georgia" w:hAnsi="Georgia" w:cs="Courier New"/>
          <w:sz w:val="24"/>
          <w:szCs w:val="24"/>
        </w:rPr>
        <w:t>;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Para el manejo de la memoria dinámica en </w:t>
      </w:r>
      <w:r w:rsidRPr="00034ADB">
        <w:rPr>
          <w:rFonts w:ascii="Georgia" w:hAnsi="Georgia" w:cs="Arial"/>
          <w:b/>
          <w:bCs/>
        </w:rPr>
        <w:t xml:space="preserve">C </w:t>
      </w:r>
      <w:r w:rsidRPr="00034ADB">
        <w:rPr>
          <w:rFonts w:ascii="Georgia" w:hAnsi="Georgia" w:cs="Arial"/>
        </w:rPr>
        <w:t xml:space="preserve">usamos </w:t>
      </w:r>
      <w:proofErr w:type="spellStart"/>
      <w:r w:rsidRPr="00034ADB">
        <w:rPr>
          <w:rFonts w:ascii="Georgia" w:hAnsi="Georgia" w:cs="Courier New"/>
        </w:rPr>
        <w:t>malloc</w:t>
      </w:r>
      <w:proofErr w:type="spellEnd"/>
      <w:r w:rsidRPr="00034ADB">
        <w:rPr>
          <w:rFonts w:ascii="Georgia" w:hAnsi="Georgia" w:cs="Arial"/>
        </w:rPr>
        <w:t xml:space="preserve">, </w:t>
      </w:r>
      <w:proofErr w:type="spellStart"/>
      <w:r w:rsidRPr="00034ADB">
        <w:rPr>
          <w:rFonts w:ascii="Georgia" w:hAnsi="Georgia" w:cs="Courier New"/>
        </w:rPr>
        <w:t>calloc</w:t>
      </w:r>
      <w:proofErr w:type="spellEnd"/>
      <w:r w:rsidRPr="00034ADB">
        <w:rPr>
          <w:rFonts w:ascii="Georgia" w:hAnsi="Georgia" w:cs="Arial"/>
        </w:rPr>
        <w:t xml:space="preserve">, </w:t>
      </w:r>
      <w:proofErr w:type="spellStart"/>
      <w:r w:rsidRPr="00034ADB">
        <w:rPr>
          <w:rFonts w:ascii="Georgia" w:hAnsi="Georgia" w:cs="Courier New"/>
        </w:rPr>
        <w:t>realloc</w:t>
      </w:r>
      <w:proofErr w:type="spellEnd"/>
      <w:r w:rsidRPr="00034ADB">
        <w:rPr>
          <w:rFonts w:ascii="Georgia" w:hAnsi="Georgia" w:cs="Courier New"/>
        </w:rPr>
        <w:t xml:space="preserve"> </w:t>
      </w:r>
      <w:r w:rsidRPr="00034ADB">
        <w:rPr>
          <w:rFonts w:ascii="Georgia" w:hAnsi="Georgia" w:cs="Arial"/>
        </w:rPr>
        <w:t>y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Courier New"/>
        </w:rPr>
        <w:t>free</w:t>
      </w:r>
      <w:r w:rsidRPr="00034ADB">
        <w:rPr>
          <w:rFonts w:ascii="Georgia" w:hAnsi="Georgia" w:cs="Arial"/>
        </w:rPr>
        <w:t xml:space="preserve">; mientras que en </w:t>
      </w:r>
      <w:r w:rsidRPr="00034ADB">
        <w:rPr>
          <w:rFonts w:ascii="Georgia" w:hAnsi="Georgia" w:cs="Arial"/>
          <w:b/>
          <w:bCs/>
        </w:rPr>
        <w:t xml:space="preserve">C++ </w:t>
      </w:r>
      <w:r w:rsidRPr="00034ADB">
        <w:rPr>
          <w:rFonts w:ascii="Georgia" w:hAnsi="Georgia" w:cs="Arial"/>
        </w:rPr>
        <w:t xml:space="preserve">se usa </w:t>
      </w:r>
      <w:r w:rsidRPr="00034ADB">
        <w:rPr>
          <w:rFonts w:ascii="Georgia" w:hAnsi="Georgia" w:cs="Courier New"/>
        </w:rPr>
        <w:t xml:space="preserve">new </w:t>
      </w:r>
      <w:r w:rsidRPr="00034ADB">
        <w:rPr>
          <w:rFonts w:ascii="Georgia" w:hAnsi="Georgia" w:cs="Arial"/>
        </w:rPr>
        <w:t xml:space="preserve">y </w:t>
      </w:r>
      <w:proofErr w:type="spellStart"/>
      <w:r w:rsidRPr="00034ADB">
        <w:rPr>
          <w:rFonts w:ascii="Georgia" w:hAnsi="Georgia" w:cs="Courier New"/>
        </w:rPr>
        <w:t>delete</w:t>
      </w:r>
      <w:proofErr w:type="spellEnd"/>
      <w:r w:rsidRPr="00034ADB">
        <w:rPr>
          <w:rFonts w:ascii="Georgia" w:hAnsi="Georgia" w:cs="Courier New"/>
        </w:rPr>
        <w:t xml:space="preserve">. </w:t>
      </w:r>
      <w:proofErr w:type="spellStart"/>
      <w:r w:rsidRPr="00034ADB">
        <w:rPr>
          <w:rFonts w:ascii="Georgia" w:hAnsi="Georgia" w:cs="Arial"/>
        </w:rPr>
        <w:t>Malloc</w:t>
      </w:r>
      <w:proofErr w:type="spellEnd"/>
      <w:r w:rsidRPr="00034ADB">
        <w:rPr>
          <w:rFonts w:ascii="Georgia" w:hAnsi="Georgia" w:cs="Arial"/>
        </w:rPr>
        <w:t xml:space="preserve"> nos </w:t>
      </w:r>
      <w:proofErr w:type="spellStart"/>
      <w:r w:rsidRPr="00034ADB">
        <w:rPr>
          <w:rFonts w:ascii="Georgia" w:hAnsi="Georgia" w:cs="Arial"/>
        </w:rPr>
        <w:t>pemite</w:t>
      </w:r>
      <w:proofErr w:type="spellEnd"/>
      <w:r w:rsidRPr="00034ADB">
        <w:rPr>
          <w:rFonts w:ascii="Georgia" w:hAnsi="Georgia" w:cs="Arial"/>
        </w:rPr>
        <w:t xml:space="preserve"> reservar la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>cantidad de bytes especificada y nos regresa un apuntador genérico (</w:t>
      </w:r>
      <w:proofErr w:type="spellStart"/>
      <w:r w:rsidRPr="00034ADB">
        <w:rPr>
          <w:rFonts w:ascii="Georgia" w:hAnsi="Georgia" w:cs="Arial"/>
        </w:rPr>
        <w:t>void</w:t>
      </w:r>
      <w:proofErr w:type="spellEnd"/>
      <w:r w:rsidRPr="00034ADB">
        <w:rPr>
          <w:rFonts w:ascii="Georgia" w:hAnsi="Georgia" w:cs="Arial"/>
        </w:rPr>
        <w:t>) y se encuentra</w:t>
      </w:r>
    </w:p>
    <w:p w:rsidR="00034ADB" w:rsidRPr="00034ADB" w:rsidRDefault="00034ADB" w:rsidP="00034ADB">
      <w:pPr>
        <w:jc w:val="both"/>
        <w:rPr>
          <w:rFonts w:ascii="Georgia" w:hAnsi="Georgia" w:cs="Courier New"/>
        </w:rPr>
      </w:pPr>
      <w:r w:rsidRPr="00034ADB">
        <w:rPr>
          <w:rFonts w:ascii="Georgia" w:hAnsi="Georgia" w:cs="Arial"/>
        </w:rPr>
        <w:t xml:space="preserve">en la librería </w:t>
      </w:r>
      <w:proofErr w:type="spellStart"/>
      <w:r w:rsidRPr="00034ADB">
        <w:rPr>
          <w:rFonts w:ascii="Georgia" w:hAnsi="Georgia" w:cs="Courier New"/>
        </w:rPr>
        <w:t>stdlib.h</w:t>
      </w:r>
      <w:proofErr w:type="spellEnd"/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proofErr w:type="spellStart"/>
      <w:r w:rsidRPr="00034ADB">
        <w:rPr>
          <w:rFonts w:ascii="Georgia" w:hAnsi="Georgia" w:cs="Arial"/>
        </w:rPr>
        <w:t>Apuntador_genérico</w:t>
      </w:r>
      <w:proofErr w:type="spellEnd"/>
      <w:r w:rsidRPr="00034ADB">
        <w:rPr>
          <w:rFonts w:ascii="Georgia" w:hAnsi="Georgia" w:cs="Arial"/>
        </w:rPr>
        <w:t xml:space="preserve"> </w:t>
      </w:r>
      <w:proofErr w:type="spellStart"/>
      <w:r w:rsidRPr="00034ADB">
        <w:rPr>
          <w:rFonts w:ascii="Georgia" w:hAnsi="Georgia" w:cs="Arial"/>
        </w:rPr>
        <w:t>malloc</w:t>
      </w:r>
      <w:proofErr w:type="spellEnd"/>
      <w:r w:rsidRPr="00034ADB">
        <w:rPr>
          <w:rFonts w:ascii="Georgia" w:hAnsi="Georgia" w:cs="Arial"/>
        </w:rPr>
        <w:t xml:space="preserve"> (</w:t>
      </w:r>
      <w:proofErr w:type="spellStart"/>
      <w:r w:rsidRPr="00034ADB">
        <w:rPr>
          <w:rFonts w:ascii="Georgia" w:hAnsi="Georgia" w:cs="Arial"/>
        </w:rPr>
        <w:t>número_bytes</w:t>
      </w:r>
      <w:proofErr w:type="spellEnd"/>
      <w:r w:rsidRPr="00034ADB">
        <w:rPr>
          <w:rFonts w:ascii="Georgia" w:hAnsi="Georgia" w:cs="Arial"/>
        </w:rPr>
        <w:t>);</w:t>
      </w:r>
    </w:p>
    <w:p w:rsidR="00034ADB" w:rsidRPr="00034ADB" w:rsidRDefault="00034ADB" w:rsidP="00034ADB">
      <w:pPr>
        <w:jc w:val="both"/>
        <w:rPr>
          <w:rFonts w:ascii="Georgia" w:hAnsi="Georgia" w:cs="Courier New"/>
          <w:sz w:val="24"/>
          <w:szCs w:val="24"/>
        </w:rPr>
      </w:pPr>
      <w:proofErr w:type="spellStart"/>
      <w:r w:rsidRPr="00034ADB">
        <w:rPr>
          <w:rFonts w:ascii="Georgia" w:hAnsi="Georgia" w:cs="Courier New"/>
          <w:sz w:val="24"/>
          <w:szCs w:val="24"/>
        </w:rPr>
        <w:t>void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* </w:t>
      </w:r>
      <w:proofErr w:type="spellStart"/>
      <w:r w:rsidRPr="00034ADB">
        <w:rPr>
          <w:rFonts w:ascii="Georgia" w:hAnsi="Georgia" w:cs="Courier New"/>
          <w:sz w:val="24"/>
          <w:szCs w:val="24"/>
        </w:rPr>
        <w:t>malloc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 </w:t>
      </w:r>
      <w:proofErr w:type="gramStart"/>
      <w:r w:rsidRPr="00034ADB">
        <w:rPr>
          <w:rFonts w:ascii="Georgia" w:hAnsi="Georgia" w:cs="Courier New"/>
          <w:sz w:val="24"/>
          <w:szCs w:val="24"/>
        </w:rPr>
        <w:t xml:space="preserve">( </w:t>
      </w:r>
      <w:proofErr w:type="spellStart"/>
      <w:r w:rsidRPr="00034ADB">
        <w:rPr>
          <w:rFonts w:ascii="Georgia" w:hAnsi="Georgia" w:cs="Courier New"/>
          <w:sz w:val="24"/>
          <w:szCs w:val="24"/>
        </w:rPr>
        <w:t>unsigned</w:t>
      </w:r>
      <w:proofErr w:type="spellEnd"/>
      <w:proofErr w:type="gramEnd"/>
      <w:r w:rsidRPr="00034ADB">
        <w:rPr>
          <w:rFonts w:ascii="Georgia" w:hAnsi="Georgia" w:cs="Courier New"/>
          <w:sz w:val="24"/>
          <w:szCs w:val="24"/>
        </w:rPr>
        <w:t xml:space="preserve"> </w:t>
      </w:r>
      <w:proofErr w:type="spellStart"/>
      <w:r w:rsidRPr="00034ADB">
        <w:rPr>
          <w:rFonts w:ascii="Georgia" w:hAnsi="Georgia" w:cs="Courier New"/>
          <w:sz w:val="24"/>
          <w:szCs w:val="24"/>
        </w:rPr>
        <w:t>int</w:t>
      </w:r>
      <w:proofErr w:type="spellEnd"/>
      <w:r w:rsidRPr="00034ADB">
        <w:rPr>
          <w:rFonts w:ascii="Georgia" w:hAnsi="Georgia" w:cs="Courier New"/>
          <w:sz w:val="24"/>
          <w:szCs w:val="24"/>
        </w:rPr>
        <w:t>);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En el siguiente ejemplo podemos observar el uso de la memoria </w:t>
      </w:r>
      <w:proofErr w:type="spellStart"/>
      <w:r w:rsidRPr="00034ADB">
        <w:rPr>
          <w:rFonts w:ascii="Georgia" w:hAnsi="Georgia" w:cs="Arial"/>
        </w:rPr>
        <w:t>Heap</w:t>
      </w:r>
      <w:proofErr w:type="spellEnd"/>
      <w:r w:rsidRPr="00034ADB">
        <w:rPr>
          <w:rFonts w:ascii="Georgia" w:hAnsi="Georgia" w:cs="Arial"/>
        </w:rPr>
        <w:t>, la cual es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>expandible.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proofErr w:type="spellStart"/>
      <w:proofErr w:type="gramStart"/>
      <w:r w:rsidRPr="00034ADB">
        <w:rPr>
          <w:rFonts w:ascii="Georgia" w:hAnsi="Georgia" w:cs="Courier New"/>
          <w:sz w:val="24"/>
          <w:szCs w:val="24"/>
        </w:rPr>
        <w:t>main</w:t>
      </w:r>
      <w:proofErr w:type="spellEnd"/>
      <w:r w:rsidRPr="00034ADB">
        <w:rPr>
          <w:rFonts w:ascii="Georgia" w:hAnsi="Georgia" w:cs="Courier New"/>
          <w:sz w:val="24"/>
          <w:szCs w:val="24"/>
        </w:rPr>
        <w:t>(</w:t>
      </w:r>
      <w:proofErr w:type="gramEnd"/>
      <w:r w:rsidRPr="00034ADB">
        <w:rPr>
          <w:rFonts w:ascii="Georgia" w:hAnsi="Georgia" w:cs="Courier New"/>
          <w:sz w:val="24"/>
          <w:szCs w:val="24"/>
        </w:rPr>
        <w:t>){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proofErr w:type="spellStart"/>
      <w:r w:rsidRPr="00034ADB">
        <w:rPr>
          <w:rFonts w:ascii="Georgia" w:hAnsi="Georgia" w:cs="Courier New"/>
          <w:sz w:val="24"/>
          <w:szCs w:val="24"/>
        </w:rPr>
        <w:t>int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 *</w:t>
      </w:r>
      <w:proofErr w:type="spellStart"/>
      <w:r w:rsidRPr="00034ADB">
        <w:rPr>
          <w:rFonts w:ascii="Georgia" w:hAnsi="Georgia" w:cs="Courier New"/>
          <w:sz w:val="24"/>
          <w:szCs w:val="24"/>
        </w:rPr>
        <w:t>ptr</w:t>
      </w:r>
      <w:proofErr w:type="spellEnd"/>
      <w:r w:rsidRPr="00034ADB">
        <w:rPr>
          <w:rFonts w:ascii="Georgia" w:hAnsi="Georgia" w:cs="Courier New"/>
          <w:sz w:val="24"/>
          <w:szCs w:val="24"/>
        </w:rPr>
        <w:t>;</w:t>
      </w:r>
      <w:bookmarkStart w:id="0" w:name="_GoBack"/>
      <w:bookmarkEnd w:id="0"/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proofErr w:type="spellStart"/>
      <w:r w:rsidRPr="00034ADB">
        <w:rPr>
          <w:rFonts w:ascii="Georgia" w:hAnsi="Georgia" w:cs="Courier New"/>
          <w:sz w:val="24"/>
          <w:szCs w:val="24"/>
        </w:rPr>
        <w:t>ptr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 = (</w:t>
      </w:r>
      <w:proofErr w:type="spellStart"/>
      <w:r w:rsidRPr="00034ADB">
        <w:rPr>
          <w:rFonts w:ascii="Georgia" w:hAnsi="Georgia" w:cs="Courier New"/>
          <w:sz w:val="24"/>
          <w:szCs w:val="24"/>
        </w:rPr>
        <w:t>int</w:t>
      </w:r>
      <w:proofErr w:type="spellEnd"/>
      <w:proofErr w:type="gramStart"/>
      <w:r w:rsidRPr="00034ADB">
        <w:rPr>
          <w:rFonts w:ascii="Georgia" w:hAnsi="Georgia" w:cs="Courier New"/>
          <w:sz w:val="24"/>
          <w:szCs w:val="24"/>
        </w:rPr>
        <w:t>*)</w:t>
      </w:r>
      <w:proofErr w:type="spellStart"/>
      <w:r w:rsidRPr="00034ADB">
        <w:rPr>
          <w:rFonts w:ascii="Georgia" w:hAnsi="Georgia" w:cs="Courier New"/>
          <w:sz w:val="24"/>
          <w:szCs w:val="24"/>
        </w:rPr>
        <w:t>malloc</w:t>
      </w:r>
      <w:proofErr w:type="spellEnd"/>
      <w:proofErr w:type="gramEnd"/>
      <w:r w:rsidRPr="00034ADB">
        <w:rPr>
          <w:rFonts w:ascii="Georgia" w:hAnsi="Georgia" w:cs="Courier New"/>
          <w:sz w:val="24"/>
          <w:szCs w:val="24"/>
        </w:rPr>
        <w:t>(</w:t>
      </w:r>
      <w:proofErr w:type="spellStart"/>
      <w:r w:rsidRPr="00034ADB">
        <w:rPr>
          <w:rFonts w:ascii="Georgia" w:hAnsi="Georgia" w:cs="Courier New"/>
          <w:sz w:val="24"/>
          <w:szCs w:val="24"/>
        </w:rPr>
        <w:t>sizeof</w:t>
      </w:r>
      <w:proofErr w:type="spellEnd"/>
      <w:r w:rsidRPr="00034ADB">
        <w:rPr>
          <w:rFonts w:ascii="Georgia" w:hAnsi="Georgia" w:cs="Courier New"/>
          <w:sz w:val="24"/>
          <w:szCs w:val="24"/>
        </w:rPr>
        <w:t>(</w:t>
      </w:r>
      <w:proofErr w:type="spellStart"/>
      <w:r w:rsidRPr="00034ADB">
        <w:rPr>
          <w:rFonts w:ascii="Georgia" w:hAnsi="Georgia" w:cs="Courier New"/>
          <w:sz w:val="24"/>
          <w:szCs w:val="24"/>
        </w:rPr>
        <w:t>int</w:t>
      </w:r>
      <w:proofErr w:type="spellEnd"/>
      <w:r w:rsidRPr="00034ADB">
        <w:rPr>
          <w:rFonts w:ascii="Georgia" w:hAnsi="Georgia" w:cs="Courier New"/>
          <w:sz w:val="24"/>
          <w:szCs w:val="24"/>
        </w:rPr>
        <w:t>));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r w:rsidRPr="00034ADB">
        <w:rPr>
          <w:rFonts w:ascii="Georgia" w:hAnsi="Georgia" w:cs="Courier New"/>
          <w:sz w:val="24"/>
          <w:szCs w:val="24"/>
        </w:rPr>
        <w:t>*</w:t>
      </w:r>
      <w:proofErr w:type="spellStart"/>
      <w:r w:rsidRPr="00034ADB">
        <w:rPr>
          <w:rFonts w:ascii="Georgia" w:hAnsi="Georgia" w:cs="Courier New"/>
          <w:sz w:val="24"/>
          <w:szCs w:val="24"/>
        </w:rPr>
        <w:t>ptr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 = 8;</w:t>
      </w:r>
    </w:p>
    <w:p w:rsidR="00034ADB" w:rsidRPr="00034ADB" w:rsidRDefault="00034ADB" w:rsidP="00034ADB">
      <w:pPr>
        <w:jc w:val="both"/>
        <w:rPr>
          <w:rFonts w:ascii="Georgia" w:hAnsi="Georgia" w:cs="Courier New"/>
          <w:sz w:val="24"/>
          <w:szCs w:val="24"/>
        </w:rPr>
      </w:pPr>
      <w:r w:rsidRPr="00034ADB">
        <w:rPr>
          <w:rFonts w:ascii="Georgia" w:hAnsi="Georgia" w:cs="Courier New"/>
          <w:sz w:val="24"/>
          <w:szCs w:val="24"/>
        </w:rPr>
        <w:t>}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>Otra forma de hacerlo es declarar la variable y después pasar la dirección de memoria de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 xml:space="preserve">esa variable a </w:t>
      </w:r>
      <w:proofErr w:type="gramStart"/>
      <w:r w:rsidRPr="00034ADB">
        <w:rPr>
          <w:rFonts w:ascii="Georgia" w:hAnsi="Georgia" w:cs="Arial"/>
        </w:rPr>
        <w:t>una apuntador</w:t>
      </w:r>
      <w:proofErr w:type="gramEnd"/>
      <w:r w:rsidRPr="00034ADB">
        <w:rPr>
          <w:rFonts w:ascii="Georgia" w:hAnsi="Georgia" w:cs="Arial"/>
        </w:rPr>
        <w:t xml:space="preserve"> con el operados &amp;.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proofErr w:type="spellStart"/>
      <w:r w:rsidRPr="00034ADB">
        <w:rPr>
          <w:rFonts w:ascii="Georgia" w:hAnsi="Georgia" w:cs="Courier New"/>
          <w:sz w:val="24"/>
          <w:szCs w:val="24"/>
        </w:rPr>
        <w:t>int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 variable;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proofErr w:type="spellStart"/>
      <w:r w:rsidRPr="00034ADB">
        <w:rPr>
          <w:rFonts w:ascii="Georgia" w:hAnsi="Georgia" w:cs="Courier New"/>
          <w:sz w:val="24"/>
          <w:szCs w:val="24"/>
        </w:rPr>
        <w:t>int</w:t>
      </w:r>
      <w:proofErr w:type="spellEnd"/>
      <w:r w:rsidRPr="00034ADB">
        <w:rPr>
          <w:rFonts w:ascii="Georgia" w:hAnsi="Georgia" w:cs="Courier New"/>
          <w:sz w:val="24"/>
          <w:szCs w:val="24"/>
        </w:rPr>
        <w:t xml:space="preserve"> * apuntador = &amp;variable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Courier New"/>
          <w:sz w:val="24"/>
          <w:szCs w:val="24"/>
        </w:rPr>
        <w:t xml:space="preserve">*apuntador = 20; </w:t>
      </w:r>
      <w:r w:rsidRPr="00034ADB">
        <w:rPr>
          <w:rFonts w:ascii="Georgia" w:hAnsi="Georgia" w:cs="Courier New"/>
        </w:rPr>
        <w:t>//</w:t>
      </w:r>
      <w:r w:rsidRPr="00034ADB">
        <w:rPr>
          <w:rFonts w:ascii="Georgia" w:hAnsi="Georgia" w:cs="Arial"/>
        </w:rPr>
        <w:t>Asignamos un valor al contenido en esa posición de memoria.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iCs/>
        </w:rPr>
      </w:pPr>
      <w:r w:rsidRPr="00034ADB">
        <w:rPr>
          <w:rFonts w:ascii="Georgia" w:hAnsi="Georgia" w:cs="Arial"/>
          <w:b/>
          <w:bCs/>
          <w:i/>
          <w:iCs/>
        </w:rPr>
        <w:t>Paso por Valor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>Una variable solo existe en la función en la que se crea y nada más, a través de los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>parámetros podemos pasar el valor de una determinada variable a otra función, pero lo</w:t>
      </w:r>
    </w:p>
    <w:p w:rsidR="00034ADB" w:rsidRPr="00034ADB" w:rsidRDefault="00034ADB" w:rsidP="00034ADB">
      <w:pPr>
        <w:jc w:val="both"/>
        <w:rPr>
          <w:rFonts w:ascii="Georgia" w:hAnsi="Georgia" w:cs="Arial"/>
        </w:rPr>
      </w:pPr>
      <w:r w:rsidRPr="00034ADB">
        <w:rPr>
          <w:rFonts w:ascii="Georgia" w:hAnsi="Georgia" w:cs="Arial"/>
        </w:rPr>
        <w:t>que pasamos es el valor y no la variable en sí.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iCs/>
        </w:rPr>
      </w:pPr>
      <w:r w:rsidRPr="00034ADB">
        <w:rPr>
          <w:rFonts w:ascii="Georgia" w:hAnsi="Georgia" w:cs="Arial"/>
          <w:b/>
          <w:bCs/>
          <w:i/>
          <w:iCs/>
        </w:rPr>
        <w:t>Paso por Referencia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034ADB">
        <w:rPr>
          <w:rFonts w:ascii="Georgia" w:hAnsi="Georgia" w:cs="Arial"/>
          <w:sz w:val="24"/>
          <w:szCs w:val="24"/>
        </w:rPr>
        <w:t>Hay veces que nos interesa que una función modifique una variable que no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034ADB">
        <w:rPr>
          <w:rFonts w:ascii="Georgia" w:hAnsi="Georgia" w:cs="Arial"/>
          <w:sz w:val="24"/>
          <w:szCs w:val="24"/>
        </w:rPr>
        <w:t>pertenece a ella, es decir, fuera de su ámbito; lo cual se hace a través de punteros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034ADB">
        <w:rPr>
          <w:rFonts w:ascii="Georgia" w:hAnsi="Georgia" w:cs="Arial"/>
          <w:sz w:val="24"/>
          <w:szCs w:val="24"/>
        </w:rPr>
        <w:t>(o referencias). La idea es que como solo se puede pasar el valor de una variable</w:t>
      </w:r>
    </w:p>
    <w:p w:rsidR="00034ADB" w:rsidRPr="00034ADB" w:rsidRDefault="00034ADB" w:rsidP="00034A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034ADB">
        <w:rPr>
          <w:rFonts w:ascii="Georgia" w:hAnsi="Georgia" w:cs="Arial"/>
          <w:sz w:val="24"/>
          <w:szCs w:val="24"/>
        </w:rPr>
        <w:t>a una función lo que hacemos es pasar la dirección de una variable la cual puede</w:t>
      </w:r>
      <w:r w:rsidRPr="00034ADB">
        <w:rPr>
          <w:rFonts w:ascii="Georgia" w:hAnsi="Georgia" w:cs="Arial"/>
          <w:sz w:val="24"/>
          <w:szCs w:val="24"/>
        </w:rPr>
        <w:t xml:space="preserve"> </w:t>
      </w:r>
      <w:r w:rsidRPr="00034ADB">
        <w:rPr>
          <w:rFonts w:ascii="Georgia" w:hAnsi="Georgia" w:cs="Arial"/>
          <w:sz w:val="24"/>
          <w:szCs w:val="24"/>
        </w:rPr>
        <w:t xml:space="preserve">ser reservada con </w:t>
      </w:r>
      <w:proofErr w:type="spellStart"/>
      <w:r w:rsidRPr="00034ADB">
        <w:rPr>
          <w:rFonts w:ascii="Georgia" w:hAnsi="Georgia" w:cs="Arial"/>
          <w:sz w:val="24"/>
          <w:szCs w:val="24"/>
        </w:rPr>
        <w:t>malloc</w:t>
      </w:r>
      <w:proofErr w:type="spellEnd"/>
      <w:r w:rsidRPr="00034ADB">
        <w:rPr>
          <w:rFonts w:ascii="Georgia" w:hAnsi="Georgia" w:cs="Arial"/>
          <w:sz w:val="24"/>
          <w:szCs w:val="24"/>
        </w:rPr>
        <w:t xml:space="preserve"> o a través de del operador de </w:t>
      </w:r>
      <w:proofErr w:type="spellStart"/>
      <w:r w:rsidRPr="00034ADB">
        <w:rPr>
          <w:rFonts w:ascii="Georgia" w:hAnsi="Georgia" w:cs="Arial"/>
          <w:sz w:val="24"/>
          <w:szCs w:val="24"/>
        </w:rPr>
        <w:t>indirección</w:t>
      </w:r>
      <w:proofErr w:type="spellEnd"/>
      <w:r w:rsidRPr="00034ADB">
        <w:rPr>
          <w:rFonts w:ascii="Georgia" w:hAnsi="Georgia" w:cs="Arial"/>
          <w:sz w:val="24"/>
          <w:szCs w:val="24"/>
        </w:rPr>
        <w:t xml:space="preserve"> &amp; con el que</w:t>
      </w:r>
    </w:p>
    <w:p w:rsidR="00034ADB" w:rsidRPr="00034ADB" w:rsidRDefault="00034ADB" w:rsidP="00034ADB">
      <w:pPr>
        <w:jc w:val="both"/>
        <w:rPr>
          <w:rFonts w:ascii="Georgia" w:hAnsi="Georgia"/>
        </w:rPr>
      </w:pPr>
      <w:r w:rsidRPr="00034ADB">
        <w:rPr>
          <w:rFonts w:ascii="Georgia" w:hAnsi="Georgia" w:cs="Arial"/>
          <w:sz w:val="24"/>
          <w:szCs w:val="24"/>
        </w:rPr>
        <w:t>podemos acceder al contenido de la variable original.</w:t>
      </w:r>
    </w:p>
    <w:sectPr w:rsidR="00034ADB" w:rsidRPr="00034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DB"/>
    <w:rsid w:val="00034ADB"/>
    <w:rsid w:val="0011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CE38"/>
  <w15:chartTrackingRefBased/>
  <w15:docId w15:val="{A9A2B951-7382-400B-96E6-22CE2BFF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Carmona</dc:creator>
  <cp:keywords/>
  <dc:description/>
  <cp:lastModifiedBy>Rafael Carmona</cp:lastModifiedBy>
  <cp:revision>2</cp:revision>
  <dcterms:created xsi:type="dcterms:W3CDTF">2017-12-10T03:00:00Z</dcterms:created>
  <dcterms:modified xsi:type="dcterms:W3CDTF">2017-12-10T03:02:00Z</dcterms:modified>
</cp:coreProperties>
</file>