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 de base sur programmation qtq : porte de Hadamard, Algorithme de Grover, porte NOT…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https://www.programmation-quantique.fr/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quelques notions de resolution d’EDO avec Runge-Katta, Euler etc… PDF 5 BAS DE PAGE 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https://coursprof.com/fr/cours/analyse+et+m%C3%A9thodes+computationnelles/47#pdfdocuments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https://fr.wikipedia.org/wiki/D%C3%A9coh%C3%A9rence_quantique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Annexe : Formalisme mathématique de la décohérence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 DE LA PAGE WIKIP2DIA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https://www.ljll.fr/paulth/ceri.pdf</w:t>
        </w:r>
      </w:hyperlink>
      <w:r w:rsidDel="00000000" w:rsidR="00000000" w:rsidRPr="00000000">
        <w:rPr>
          <w:rtl w:val="0"/>
        </w:rPr>
        <w:t xml:space="preserve">   (info sympa sur l’interet de l’information quantique)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 page 7 début page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PHYSIQUE QUANTIQUE 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http://livre21.com/LIVREF/F13/F013064.pdf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page 160 RMN IRM (oscillations rabi assez simple à implémenter je pense)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COHEN TOME 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 453 Matrice densité d’un spin 1/2      (1ere section, on a un cas “pur” avec un unique état phi donné déterminé par exemple à travers le passage d’un montage Stein Gerlach tandis que maintenant on considère un “mélange statistique” avec plusieurs etats phi possibles en parallèle ⇒ population statistique à une température T donnée = opérateur densité)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ivre21.com/LIVREF/F13/F013064.pdf" TargetMode="External"/><Relationship Id="rId9" Type="http://schemas.openxmlformats.org/officeDocument/2006/relationships/hyperlink" Target="https://www.ljll.fr/paulth/ceri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mation-quantique.fr/" TargetMode="External"/><Relationship Id="rId7" Type="http://schemas.openxmlformats.org/officeDocument/2006/relationships/hyperlink" Target="https://coursprof.com/fr/cours/analyse+et+m%C3%A9thodes+computationnelles/47#pdfdocuments" TargetMode="External"/><Relationship Id="rId8" Type="http://schemas.openxmlformats.org/officeDocument/2006/relationships/hyperlink" Target="https://fr.wikipedia.org/wiki/D%C3%A9coh%C3%A9rence_quant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