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 признании требований заявителя обоснованными и введении наблюдения</w:t>
      </w:r>
    </w:p>
    <w:p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B64C22" w:rsidRPr="00EB1B6E" w:rsidRDefault="003A386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EB1B6E" w:rsidRDefault="00B64C2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64C22" w:rsidRPr="00EB1B6E" w:rsidRDefault="00A15B89" w:rsidP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Дело №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B64C22" w:rsidRPr="00EB1B6E" w:rsidRDefault="00A15B8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которых: [13] руб. – просроченный основной долг, [14] руб. - просроченные проценты, [15] руб. - неустойка.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B64C22" w:rsidRPr="00EB1B6E" w:rsidRDefault="005A7F8A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Общество с ограниченной ответственностью «[2]» зарегистрировано __.__.______ и состоит на налоговом учете в Межрайонной инспекции Федеральной налоговой службы №____ по Ростовской области. Основным видом деятельности общества является ________________.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[989] и общество с ограниченной ответственностью «[2]»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 состоянию на [88] задолженность: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по кредитному договору составляет [12] руб., из которых: [13] руб. – просроченный основной долг, [14] руб. - просроченные проценты, [15] руб. - неустойка.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Как следует из представленной в материалы дела выписки из Единого государственного реестра юридических лиц, общество с ограниченной ответственностью «[2]» является действующим юридическим лицом. </w:t>
      </w:r>
    </w:p>
    <w:p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Учитывая наличие у общества с ограниченной ответственностью «[2]» задолженности перед кредитором в размере более 300 000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«[987]» (адрес регистрации: [993]).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Ассоциация «[987]» представила кандидатуру арбитражного управляющего [8]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организацией, а также Управлением  Росреестра по Ростовской области документов, кандидатура [8]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[8] является заинтересованным лицом по отношению к должнику и кредиторам.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таких обстоятельствах кандидатура [8] подлежит утверждению в качестве временного управляющего общества с ограниченной ответственностью «[2]»,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______ за счет имущества должника.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изложенного, руководствуясь статьями 33, 48-49, 62 Закона о банкротстве, статьями 184, 185, 176, 223 Арбитражного процессуального кодекса Российской Федерации, арбитражный суд,</w:t>
      </w:r>
    </w:p>
    <w:p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EB1B6E" w:rsidRDefault="00A15B89">
      <w:pPr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ОПРЕДЕЛИЛ:</w:t>
      </w:r>
    </w:p>
    <w:p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Признать требования [989] обоснованными.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Ввести в отношении общества с ограниченной ответственностью «[2]» (ОГРН [3], ИНН [4], [6]) процедуру, применяемую в деле о банкротстве - наблюдение.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Взыскать с должника в пользу «[989]» [16] 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Утвердить временным управляющим [8]  (ИНН [41], адрес для направления корреспонденции заинтересованными лицами: [42] ), являющегося членом [987]. 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 рублей за счет имущества должника.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Возложить на временного управляющего права и обязанности, предусмотренные статьями 66-68 Федерального закона "О несостоятельности (банкротстве)" от 26 октября 2002г. № 127-ФЗ.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Обязать временного управляющего незамедлительно после публикации сообщения о введении наблюдения представить доказательства публикации в арбитражный суд, а также не позднее, чем за 3 дня до установленной даты заседания арбитражного суда представить отчет о своей деятельности, сведения о финансовом состоянии должника и предложения о возможности или невозможности восстановления платежеспособности должника, заключение о наличии либо отсутствии признаков преднамеренного, фиктивного банкротства, протокол первого собрания кредиторов с приложением необходимых документов.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Обязать руководителя должника - не позднее пятнадцати дней с даты утверждения временного управляющего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наблюдения ( пункт 3.2 ст. 64 Федерального закона « О несостоятельности ( банкротстве)»;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 даты вынесения настоящего определения наступают последствия, установленные статьей 63 Федерального закона "О несостоятельности (банкротстве)" от 26 октября 2002г. № 127-ФЗ.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наблюдения действуют ограничения и обязанности должника, предусмотренные статьей 64 Федерального закона от 26 октября 2002г. № 127-ФЗ "О несостоятельности (банкротстве)".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Назначить судебное заседание по рассмотрению отчета временного управляющего о результатах процедуры наблюдения на [99]. в помещении суда по адресу: г. Ростов-на-Дону, ул. Станиславского, 10/11-13, зал № ____.</w:t>
      </w:r>
    </w:p>
    <w:p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EB1B6E" w:rsidRDefault="00B64C2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EB1B6E" w:rsidRDefault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B64C22" w:rsidRPr="00EB1B6E" w:rsidRDefault="00B64C22">
      <w:pPr>
        <w:rPr>
          <w:rFonts w:ascii="Times New Roman" w:hAnsi="Times New Roman" w:cs="Times New Roman"/>
        </w:rPr>
      </w:pPr>
    </w:p>
    <w:sectPr w:rsidR="00B64C22" w:rsidRPr="00EB1B6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946" w:rsidRDefault="00AD7946">
      <w:pPr>
        <w:spacing w:after="0" w:line="240" w:lineRule="auto"/>
      </w:pPr>
      <w:r>
        <w:separator/>
      </w:r>
    </w:p>
  </w:endnote>
  <w:endnote w:type="continuationSeparator" w:id="0">
    <w:p w:rsidR="00AD7946" w:rsidRDefault="00AD7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946" w:rsidRDefault="00AD7946">
      <w:pPr>
        <w:spacing w:after="0" w:line="240" w:lineRule="auto"/>
      </w:pPr>
      <w:r>
        <w:separator/>
      </w:r>
    </w:p>
  </w:footnote>
  <w:footnote w:type="continuationSeparator" w:id="0">
    <w:p w:rsidR="00AD7946" w:rsidRDefault="00AD79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C22"/>
    <w:rsid w:val="00050CC0"/>
    <w:rsid w:val="003A386F"/>
    <w:rsid w:val="0050597A"/>
    <w:rsid w:val="00523019"/>
    <w:rsid w:val="005313DE"/>
    <w:rsid w:val="005A7F8A"/>
    <w:rsid w:val="00820CCD"/>
    <w:rsid w:val="00A15B89"/>
    <w:rsid w:val="00AD7946"/>
    <w:rsid w:val="00B64C22"/>
    <w:rsid w:val="00B75605"/>
    <w:rsid w:val="00D65986"/>
    <w:rsid w:val="00EB1B6E"/>
    <w:rsid w:val="00F438E4"/>
    <w:rsid w:val="00F452BE"/>
    <w:rsid w:val="00FD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2046</Words>
  <Characters>11666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9</cp:revision>
  <dcterms:created xsi:type="dcterms:W3CDTF">2025-12-15T14:56:00Z</dcterms:created>
  <dcterms:modified xsi:type="dcterms:W3CDTF">2026-07-21T12:40:00Z</dcterms:modified>
</cp:coreProperties>
</file>