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164" w:rsidRPr="00DD6965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B37164" w:rsidRPr="00DD6965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B37164" w:rsidRPr="00DD6965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  <w:lang w:val="en-US"/>
        </w:rPr>
        <w:t>http</w:t>
      </w:r>
      <w:r w:rsidRPr="00DD6965">
        <w:rPr>
          <w:rFonts w:ascii="Times New Roman" w:eastAsia="Times New Roman" w:hAnsi="Times New Roman" w:cs="Times New Roman"/>
        </w:rPr>
        <w:t>://</w:t>
      </w:r>
      <w:r w:rsidRPr="00DD6965">
        <w:rPr>
          <w:rFonts w:ascii="Times New Roman" w:eastAsia="Times New Roman" w:hAnsi="Times New Roman" w:cs="Times New Roman"/>
          <w:lang w:val="en-US"/>
        </w:rPr>
        <w:t>www</w:t>
      </w:r>
      <w:r w:rsidRPr="00DD6965">
        <w:rPr>
          <w:rFonts w:ascii="Times New Roman" w:eastAsia="Times New Roman" w:hAnsi="Times New Roman" w:cs="Times New Roman"/>
        </w:rPr>
        <w:t>.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D6965">
        <w:rPr>
          <w:rFonts w:ascii="Times New Roman" w:eastAsia="Times New Roman" w:hAnsi="Times New Roman" w:cs="Times New Roman"/>
        </w:rPr>
        <w:t>.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D6965">
        <w:rPr>
          <w:rFonts w:ascii="Times New Roman" w:eastAsia="Times New Roman" w:hAnsi="Times New Roman" w:cs="Times New Roman"/>
        </w:rPr>
        <w:t>.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DD6965">
        <w:rPr>
          <w:rFonts w:ascii="Times New Roman" w:eastAsia="Times New Roman" w:hAnsi="Times New Roman" w:cs="Times New Roman"/>
        </w:rPr>
        <w:t>; е-</w:t>
      </w:r>
      <w:r w:rsidRPr="00DD6965">
        <w:rPr>
          <w:rFonts w:ascii="Times New Roman" w:eastAsia="Times New Roman" w:hAnsi="Times New Roman" w:cs="Times New Roman"/>
          <w:lang w:val="en-US"/>
        </w:rPr>
        <w:t>mail</w:t>
      </w:r>
      <w:r w:rsidRPr="00DD6965">
        <w:rPr>
          <w:rFonts w:ascii="Times New Roman" w:eastAsia="Times New Roman" w:hAnsi="Times New Roman" w:cs="Times New Roman"/>
        </w:rPr>
        <w:t xml:space="preserve">: </w:t>
      </w:r>
      <w:r w:rsidRPr="00DD6965">
        <w:rPr>
          <w:rFonts w:ascii="Times New Roman" w:eastAsia="Times New Roman" w:hAnsi="Times New Roman" w:cs="Times New Roman"/>
          <w:lang w:val="en-US"/>
        </w:rPr>
        <w:t>info</w:t>
      </w:r>
      <w:r w:rsidRPr="00DD6965">
        <w:rPr>
          <w:rFonts w:ascii="Times New Roman" w:eastAsia="Times New Roman" w:hAnsi="Times New Roman" w:cs="Times New Roman"/>
        </w:rPr>
        <w:t>@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DD6965">
        <w:rPr>
          <w:rFonts w:ascii="Times New Roman" w:eastAsia="Times New Roman" w:hAnsi="Times New Roman" w:cs="Times New Roman"/>
        </w:rPr>
        <w:t>.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DD6965">
        <w:rPr>
          <w:rFonts w:ascii="Times New Roman" w:eastAsia="Times New Roman" w:hAnsi="Times New Roman" w:cs="Times New Roman"/>
        </w:rPr>
        <w:t>.</w:t>
      </w:r>
      <w:proofErr w:type="spellStart"/>
      <w:r w:rsidRPr="00DD6965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B37164" w:rsidRPr="00DD6965" w:rsidRDefault="00B3716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B37164" w:rsidRPr="00DD6965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РЕШЕНИЕ</w:t>
      </w:r>
    </w:p>
    <w:p w:rsidR="00B37164" w:rsidRPr="00DD6965" w:rsidRDefault="00B3716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37164" w:rsidRPr="00DD6965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DD6965" w:rsidRDefault="00EA3E9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D696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B37164" w:rsidRPr="00DD6965" w:rsidRDefault="002774A6">
            <w:pPr>
              <w:contextualSpacing/>
              <w:rPr>
                <w:rFonts w:ascii="Times New Roman" w:hAnsi="Times New Roman" w:cs="Times New Roman"/>
              </w:rPr>
            </w:pPr>
            <w:r w:rsidRPr="00DD696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EA3E94" w:rsidRPr="00DD6965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DD6965" w:rsidRDefault="00B3716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7164" w:rsidRPr="00DD6965" w:rsidRDefault="00EA3E94" w:rsidP="002774A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D6965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2774A6" w:rsidRPr="00DD6965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B37164" w:rsidRPr="00DD6965" w:rsidRDefault="00EA3E9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            </w:t>
      </w:r>
    </w:p>
    <w:p w:rsidR="00B37164" w:rsidRPr="00DD6965" w:rsidRDefault="00EA3E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  <w:proofErr w:type="gramEnd"/>
    </w:p>
    <w:p w:rsidR="00B37164" w:rsidRPr="00DD6965" w:rsidRDefault="00EA3E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  [13] руб. основного долга, [14] руб. процентов, [15] руб. неустойки.</w:t>
      </w:r>
      <w:proofErr w:type="gramEnd"/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Общество с ограниченной ответственностью «</w:t>
      </w:r>
      <w:r w:rsidR="004259BB" w:rsidRPr="00DD6965">
        <w:rPr>
          <w:rFonts w:ascii="Times New Roman" w:eastAsia="Times New Roman" w:hAnsi="Times New Roman" w:cs="Times New Roman"/>
        </w:rPr>
        <w:t>[2]»</w:t>
      </w:r>
      <w:r w:rsidRPr="00DD6965">
        <w:rPr>
          <w:rFonts w:ascii="Times New Roman" w:eastAsia="Times New Roman" w:hAnsi="Times New Roman" w:cs="Times New Roman"/>
        </w:rPr>
        <w:t xml:space="preserve">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[989].</w:t>
      </w:r>
    </w:p>
    <w:p w:rsidR="00B37164" w:rsidRPr="00DD6965" w:rsidRDefault="004259BB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 xml:space="preserve"> </w:t>
      </w:r>
      <w:proofErr w:type="gramStart"/>
      <w:r w:rsidR="004F7207">
        <w:rPr>
          <w:rFonts w:ascii="Times New Roman" w:hAnsi="Times New Roman" w:cs="Times New Roman"/>
        </w:rPr>
        <w:t>«</w:t>
      </w:r>
      <w:r w:rsidRPr="00DD6965">
        <w:rPr>
          <w:rFonts w:ascii="Times New Roman" w:hAnsi="Times New Roman" w:cs="Times New Roman"/>
        </w:rPr>
        <w:t>[989</w:t>
      </w:r>
      <w:r w:rsidR="004F7207">
        <w:rPr>
          <w:rFonts w:ascii="Times New Roman" w:hAnsi="Times New Roman" w:cs="Times New Roman"/>
        </w:rPr>
        <w:t>]»</w:t>
      </w:r>
      <w:r w:rsidRPr="00DD6965">
        <w:rPr>
          <w:rFonts w:ascii="Times New Roman" w:hAnsi="Times New Roman" w:cs="Times New Roman"/>
        </w:rPr>
        <w:t xml:space="preserve"> и ООО «[2]» 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</w:t>
      </w:r>
      <w:proofErr w:type="gramEnd"/>
      <w:r w:rsidRPr="00DD6965">
        <w:rPr>
          <w:rFonts w:ascii="Times New Roman" w:hAnsi="Times New Roman" w:cs="Times New Roman"/>
        </w:rPr>
        <w:t xml:space="preserve"> и </w:t>
      </w:r>
      <w:proofErr w:type="gramStart"/>
      <w:r w:rsidRPr="00DD6965">
        <w:rPr>
          <w:rFonts w:ascii="Times New Roman" w:hAnsi="Times New Roman" w:cs="Times New Roman"/>
        </w:rPr>
        <w:t>имеющих</w:t>
      </w:r>
      <w:proofErr w:type="gramEnd"/>
      <w:r w:rsidRPr="00DD6965">
        <w:rPr>
          <w:rFonts w:ascii="Times New Roman" w:hAnsi="Times New Roman" w:cs="Times New Roman"/>
        </w:rPr>
        <w:t xml:space="preserve">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По состоянию на [88] задолженность: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  <w:proofErr w:type="gramEnd"/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</w:t>
      </w:r>
      <w:r w:rsidRPr="00DD6965">
        <w:rPr>
          <w:rFonts w:ascii="Times New Roman" w:eastAsia="Times New Roman" w:hAnsi="Times New Roman" w:cs="Times New Roman"/>
        </w:rPr>
        <w:lastRenderedPageBreak/>
        <w:t xml:space="preserve">работник, бывший работник должника, имеющие требования о выплате выходных пособий и (или) об оплате труда.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</w:t>
      </w:r>
      <w:proofErr w:type="gramStart"/>
      <w:r w:rsidRPr="00DD6965">
        <w:rPr>
          <w:rFonts w:ascii="Times New Roman" w:eastAsia="Times New Roman" w:hAnsi="Times New Roman" w:cs="Times New Roman"/>
        </w:rPr>
        <w:t xml:space="preserve">или) </w:t>
      </w:r>
      <w:proofErr w:type="gramEnd"/>
      <w:r w:rsidRPr="00DD6965">
        <w:rPr>
          <w:rFonts w:ascii="Times New Roman" w:eastAsia="Times New Roman" w:hAnsi="Times New Roman" w:cs="Times New Roman"/>
        </w:rPr>
        <w:t>обязанность не исполнены им в течение трех месяцев с даты, когда они должны были быть исполнены.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Согласно пункту 2 статьи 6 Закона о </w:t>
      </w:r>
      <w:proofErr w:type="gramStart"/>
      <w:r w:rsidRPr="00DD6965">
        <w:rPr>
          <w:rFonts w:ascii="Times New Roman" w:eastAsia="Times New Roman" w:hAnsi="Times New Roman" w:cs="Times New Roman"/>
        </w:rPr>
        <w:t>банкротстве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  <w:proofErr w:type="gramEnd"/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требованиям статьи 8 или 9 настоящего Федерального закона.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Учитывая наличие </w:t>
      </w:r>
      <w:proofErr w:type="gramStart"/>
      <w:r w:rsidRPr="00DD6965">
        <w:rPr>
          <w:rFonts w:ascii="Times New Roman" w:eastAsia="Times New Roman" w:hAnsi="Times New Roman" w:cs="Times New Roman"/>
        </w:rPr>
        <w:t>у ООО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«</w:t>
      </w:r>
      <w:r w:rsidR="004259BB" w:rsidRPr="00DD6965">
        <w:rPr>
          <w:rFonts w:ascii="Times New Roman" w:eastAsia="Times New Roman" w:hAnsi="Times New Roman" w:cs="Times New Roman"/>
        </w:rPr>
        <w:t>[2]»</w:t>
      </w:r>
      <w:r w:rsidRPr="00DD6965">
        <w:rPr>
          <w:rFonts w:ascii="Times New Roman" w:eastAsia="Times New Roman" w:hAnsi="Times New Roman" w:cs="Times New Roman"/>
        </w:rPr>
        <w:t xml:space="preserve">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Статьей 230 Закона о банкротстве предусмотрено, что положения, предусмотренные параграфом 2 Главы XI «Упрощенные процедуры, применяемые в деле о банкротстве», применяются также в случае, если имущество должника - юридического лица заведомо не позволяет покрыть судебные расходы в связи с делом о банкротстве или если в течение последних двенадцати месяцев до даты подачи заявления о признании должника банкротом не проводились операции по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банковским счетам должника, а также при наличии иных признаков, свидетельствующих об отсутствии предпринимательской или иной деятельности должника.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Согласно положениям статьи 227 Закона о банкротстве и статьи 21.1 Федерального закона от 08.08.2001 № 129-ФЗ «О государственной регистрации юридических лиц и индивидуальных предпринимателей» должник - юридическое лицо может быть признан отсутствующим при наличии совокупности названных условий: юридическое лицо фактически прекратило деятельность (не представляло отчетность и не осуществляло операции по банковскому счету в течение последних двенадцати месяцев, предшествующих обращению), и руководитель юридического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лица отсутствует или невозможно установить место его нахождения.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По смыслу приведенной нормы при обращении с заявлением о признании должника банкротом по упрощенной процедуре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отсутствующего должника заявитель должен представить доказательства фактического прекращения деятельности должника, а также доказательства </w:t>
      </w:r>
      <w:r w:rsidRPr="00DD6965">
        <w:rPr>
          <w:rFonts w:ascii="Times New Roman" w:eastAsia="Times New Roman" w:hAnsi="Times New Roman" w:cs="Times New Roman"/>
        </w:rPr>
        <w:lastRenderedPageBreak/>
        <w:t xml:space="preserve">отсутствия руководителя должника, либо доказательства невозможности установления его местонахождения. При этом размер кредиторской задолженности не имеет значения для целей введения упрощенной процедуры банкротства (определение Верховного Суда Российской Федерации от 01.06.2018 № 305-ЭС18-1779).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 xml:space="preserve">Из материалов дела следует, что последняя налоговая отчётность представлена обществом [82], бухгалтерская – [83].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Последняя операция по расчётным счетам должника проведена [84].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Какие-либо возражения должника, опровергающие данные доводы, в материалах дела отсутствуют.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Основанием для принятия арбитражным судом решения о признании такого должника банкротом и открытии в отношении него конкурсного производства по упрощенной процедуре банкротства является обязательное наличие у должника признаков отсутствующего должника, а именно: фактическое прекращение деятельности (неосуществление текущих платежей в течение длительного времени); невозможность установления места нахождения руководителя должника (не находится по адресу, указанному в учредительных документах);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имущество должника заведомо не позволяет покрыть судебные расходы по делу о банкротстве или в течение последних 12 месяцев до даты подачи заявления о признании должника банкротом им не проводились операции по банковским счетам; иные обстоятельства, свидетельствующие об отсутствии предпринимательской или иной деятельности должника.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Между тем, суд пришел к выводу, что отсутствие имущества в данном случае не является основанием для прекращения производства по делу, поскольку у ООО «</w:t>
      </w:r>
      <w:proofErr w:type="spellStart"/>
      <w:r w:rsidRPr="00DD6965">
        <w:rPr>
          <w:rFonts w:ascii="Times New Roman" w:eastAsia="Times New Roman" w:hAnsi="Times New Roman" w:cs="Times New Roman"/>
        </w:rPr>
        <w:t>Югстрой</w:t>
      </w:r>
      <w:proofErr w:type="spellEnd"/>
      <w:r w:rsidRPr="00DD6965">
        <w:rPr>
          <w:rFonts w:ascii="Times New Roman" w:eastAsia="Times New Roman" w:hAnsi="Times New Roman" w:cs="Times New Roman"/>
        </w:rPr>
        <w:t>» имеются признаки отсутствующего должника согласно статьи 230 Закона о банкротстве, а именно: - операции по банковским счетам должника длительное время не проводятся; - по адресу места нахождения должник деятельность не осуществляет;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- у должника отсутствует имущество, за счет которого возможно покрытие судебных расходов.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Оценив в совокупности представленные доказательства, суд пришел к выводу о том, что имущественное положение ООО </w:t>
      </w:r>
      <w:r w:rsidR="004259BB" w:rsidRPr="00DD6965">
        <w:rPr>
          <w:rFonts w:ascii="Times New Roman" w:eastAsia="Times New Roman" w:hAnsi="Times New Roman" w:cs="Times New Roman"/>
        </w:rPr>
        <w:t>«[2]»</w:t>
      </w:r>
      <w:r w:rsidRPr="00DD6965">
        <w:rPr>
          <w:rFonts w:ascii="Times New Roman" w:eastAsia="Times New Roman" w:hAnsi="Times New Roman" w:cs="Times New Roman"/>
        </w:rPr>
        <w:t xml:space="preserve"> заведомо не позволяет покрыть судебные расходы по делу о банкротстве; доказательства реального осуществления должником предпринимательской деятельности не представлены, что свидетельствует о фактическом прекращен</w:t>
      </w:r>
      <w:proofErr w:type="gramStart"/>
      <w:r w:rsidRPr="00DD6965">
        <w:rPr>
          <w:rFonts w:ascii="Times New Roman" w:eastAsia="Times New Roman" w:hAnsi="Times New Roman" w:cs="Times New Roman"/>
        </w:rPr>
        <w:t>ии ООО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«</w:t>
      </w:r>
      <w:r w:rsidR="004259BB" w:rsidRPr="00DD6965">
        <w:rPr>
          <w:rFonts w:ascii="Times New Roman" w:eastAsia="Times New Roman" w:hAnsi="Times New Roman" w:cs="Times New Roman"/>
        </w:rPr>
        <w:t>[2]»</w:t>
      </w:r>
      <w:r w:rsidRPr="00DD6965">
        <w:rPr>
          <w:rFonts w:ascii="Times New Roman" w:eastAsia="Times New Roman" w:hAnsi="Times New Roman" w:cs="Times New Roman"/>
        </w:rPr>
        <w:t xml:space="preserve"> предпринимательской деятельности.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Данные обстоятельства, в свою очередь, являются основанием для применения статьи 230 Закона о банкротстве.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На основании данных, представленных уполномоченным органом, суд установил вероятные источники финансирования, за счет которых возможно погашение расходов в деле о несостоятельности (банкротстве) - поступление в конкурсную массу должника денежных средств за счет реализации движимого имущества должника (4 автомобиля), отчуждённого должником в период подозрительности. Вместе с тем, отсутствуют доказательства фактического наличия указанного имущества и его нахождения у должника.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В соответствии с пунктом 1 статьи 228 Федерального закона «О несостоятельности (банкротстве)» от 26 октября 2002г. № 127-ФЗ Арбитражный суд принимает решение о признании отсутствующего должника банкротом и об открытии конкурсного производства или о введении процедуры реализации имущества гражданина в течение месяца с даты принятия к производству заявления о признании отсутствующего должника банкротом или с даты получения арбитражным судом заявления временного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управляющего о переходе к упрощенной процедуре, применяемой в деле о банкротстве к отсутствующему должнику.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Наблюдение, финансовое оздоровление, внешнее управление при банкротстве отсутствующего должника не применяются.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 xml:space="preserve">При этом следует отметить, что в силу пункта 3 статьи 228 Закона о банкротстве конкурсный управляющий при обнаружении им имущества отсутствующего должника, позволяющего покрыть судебные расходы в связи с производством по делу о банкротстве, обязан </w:t>
      </w:r>
      <w:r w:rsidRPr="00DD6965">
        <w:rPr>
          <w:rFonts w:ascii="Times New Roman" w:eastAsia="Times New Roman" w:hAnsi="Times New Roman" w:cs="Times New Roman"/>
        </w:rPr>
        <w:lastRenderedPageBreak/>
        <w:t>направить ходатайство в арбитражный суд о прекращении упрощенной процедуры, применяемой в деле о банкротстве, и переходе к процедурам, применяемым в деле о банкротстве и предусмотренным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настоящим Федеральным законом.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4259BB" w:rsidRPr="00DD6965">
        <w:rPr>
          <w:rFonts w:ascii="Times New Roman" w:eastAsia="Times New Roman" w:hAnsi="Times New Roman" w:cs="Times New Roman"/>
        </w:rPr>
        <w:t>[2]</w:t>
      </w:r>
      <w:r w:rsidRPr="00DD6965">
        <w:rPr>
          <w:rFonts w:ascii="Times New Roman" w:eastAsia="Times New Roman" w:hAnsi="Times New Roman" w:cs="Times New Roman"/>
        </w:rPr>
        <w:t xml:space="preserve">»  (ИНН: </w:t>
      </w:r>
      <w:r w:rsidR="00520211" w:rsidRPr="00DD6965">
        <w:rPr>
          <w:rFonts w:ascii="Times New Roman" w:eastAsia="Times New Roman" w:hAnsi="Times New Roman" w:cs="Times New Roman"/>
        </w:rPr>
        <w:t>[41]</w:t>
      </w:r>
      <w:r w:rsidRPr="00DD6965">
        <w:rPr>
          <w:rFonts w:ascii="Times New Roman" w:eastAsia="Times New Roman" w:hAnsi="Times New Roman" w:cs="Times New Roman"/>
        </w:rPr>
        <w:t xml:space="preserve">, адрес регистрации: </w:t>
      </w:r>
      <w:r w:rsidR="00520211" w:rsidRPr="00DD6965">
        <w:rPr>
          <w:rFonts w:ascii="Times New Roman" w:eastAsia="Times New Roman" w:hAnsi="Times New Roman" w:cs="Times New Roman"/>
        </w:rPr>
        <w:t>[</w:t>
      </w:r>
      <w:bookmarkStart w:id="0" w:name="_GoBack"/>
      <w:bookmarkEnd w:id="0"/>
      <w:r w:rsidR="00520211" w:rsidRPr="00DD6965">
        <w:rPr>
          <w:rFonts w:ascii="Times New Roman" w:eastAsia="Times New Roman" w:hAnsi="Times New Roman" w:cs="Times New Roman"/>
        </w:rPr>
        <w:t>42]</w:t>
      </w:r>
      <w:r w:rsidRPr="00DD6965">
        <w:rPr>
          <w:rFonts w:ascii="Times New Roman" w:eastAsia="Times New Roman" w:hAnsi="Times New Roman" w:cs="Times New Roman"/>
        </w:rPr>
        <w:t>).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Ассоциация «</w:t>
      </w:r>
      <w:r w:rsidR="002774A6" w:rsidRPr="00DD6965">
        <w:rPr>
          <w:rFonts w:ascii="Times New Roman" w:eastAsia="Times New Roman" w:hAnsi="Times New Roman" w:cs="Times New Roman"/>
        </w:rPr>
        <w:t>[987</w:t>
      </w:r>
      <w:r w:rsidR="004259BB" w:rsidRPr="00DD6965">
        <w:rPr>
          <w:rFonts w:ascii="Times New Roman" w:eastAsia="Times New Roman" w:hAnsi="Times New Roman" w:cs="Times New Roman"/>
        </w:rPr>
        <w:t>]</w:t>
      </w:r>
      <w:r w:rsidRPr="00DD6965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520211" w:rsidRPr="00DD6965">
        <w:rPr>
          <w:rFonts w:ascii="Times New Roman" w:eastAsia="Times New Roman" w:hAnsi="Times New Roman" w:cs="Times New Roman"/>
        </w:rPr>
        <w:t>[8]</w:t>
      </w:r>
      <w:r w:rsidRPr="00DD6965">
        <w:rPr>
          <w:rFonts w:ascii="Times New Roman" w:eastAsia="Times New Roman" w:hAnsi="Times New Roman" w:cs="Times New Roman"/>
        </w:rPr>
        <w:t>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Исходя из представленных саморегулируемой </w:t>
      </w:r>
      <w:r w:rsidR="00520211" w:rsidRPr="00DD6965">
        <w:rPr>
          <w:rFonts w:ascii="Times New Roman" w:eastAsia="Times New Roman" w:hAnsi="Times New Roman" w:cs="Times New Roman"/>
        </w:rPr>
        <w:t>организацией кандидатура [8]</w:t>
      </w:r>
      <w:r w:rsidRPr="00DD6965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</w:t>
      </w:r>
      <w:r w:rsidR="002774A6" w:rsidRPr="00DD6965">
        <w:rPr>
          <w:rFonts w:ascii="Times New Roman" w:eastAsia="Times New Roman" w:hAnsi="Times New Roman" w:cs="Times New Roman"/>
        </w:rPr>
        <w:t>[8]</w:t>
      </w:r>
      <w:r w:rsidRPr="00DD6965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2774A6" w:rsidRPr="00DD6965">
        <w:rPr>
          <w:rFonts w:ascii="Times New Roman" w:eastAsia="Times New Roman" w:hAnsi="Times New Roman" w:cs="Times New Roman"/>
        </w:rPr>
        <w:t>[8]</w:t>
      </w:r>
      <w:r w:rsidRPr="00DD6965">
        <w:rPr>
          <w:rFonts w:ascii="Times New Roman" w:eastAsia="Times New Roman" w:hAnsi="Times New Roman" w:cs="Times New Roman"/>
        </w:rPr>
        <w:t xml:space="preserve">  подлежит утверждению в качестве временного управляющего общества с </w:t>
      </w:r>
      <w:r w:rsidR="004259BB" w:rsidRPr="00DD6965">
        <w:rPr>
          <w:rFonts w:ascii="Times New Roman" w:eastAsia="Times New Roman" w:hAnsi="Times New Roman" w:cs="Times New Roman"/>
        </w:rPr>
        <w:t>ограниченной ответственностью «[2]</w:t>
      </w:r>
      <w:r w:rsidRPr="00DD6965">
        <w:rPr>
          <w:rFonts w:ascii="Times New Roman" w:eastAsia="Times New Roman" w:hAnsi="Times New Roman" w:cs="Times New Roman"/>
        </w:rPr>
        <w:t>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227-228 Закона о банкротстве, статьями 184, 185, 176, 223 Арбитражного процессуального кодекса Российской Федерации, арбитражный суд,</w:t>
      </w:r>
    </w:p>
    <w:p w:rsidR="00B37164" w:rsidRPr="00DD6965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DD6965" w:rsidRDefault="00EA3E94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lastRenderedPageBreak/>
        <w:t>ОПРЕДЕЛИЛ:</w:t>
      </w:r>
    </w:p>
    <w:p w:rsidR="00B37164" w:rsidRPr="00DD6965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Признать требования [989] обоснованными.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Признать отсутствующего должника – общество с ограниченной ответственностью «</w:t>
      </w:r>
      <w:r w:rsidR="004259BB" w:rsidRPr="00DD6965">
        <w:rPr>
          <w:rFonts w:ascii="Times New Roman" w:eastAsia="Times New Roman" w:hAnsi="Times New Roman" w:cs="Times New Roman"/>
        </w:rPr>
        <w:t>[2]</w:t>
      </w:r>
      <w:r w:rsidRPr="00DD6965">
        <w:rPr>
          <w:rFonts w:ascii="Times New Roman" w:eastAsia="Times New Roman" w:hAnsi="Times New Roman" w:cs="Times New Roman"/>
        </w:rPr>
        <w:t>» (ОГРН [3], ИНН [4]) несостоятельным (банкротом).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Открыть в отношении общества с ограниченной ответственностью «</w:t>
      </w:r>
      <w:r w:rsidR="004259BB" w:rsidRPr="00DD6965">
        <w:rPr>
          <w:rFonts w:ascii="Times New Roman" w:eastAsia="Times New Roman" w:hAnsi="Times New Roman" w:cs="Times New Roman"/>
        </w:rPr>
        <w:t>[2]</w:t>
      </w:r>
      <w:r w:rsidRPr="00DD6965">
        <w:rPr>
          <w:rFonts w:ascii="Times New Roman" w:eastAsia="Times New Roman" w:hAnsi="Times New Roman" w:cs="Times New Roman"/>
        </w:rPr>
        <w:t xml:space="preserve">» (ОГРН [3], ИНН [4], </w:t>
      </w:r>
      <w:r w:rsidR="004259BB" w:rsidRPr="00DD6965">
        <w:rPr>
          <w:rFonts w:ascii="Times New Roman" w:eastAsia="Times New Roman" w:hAnsi="Times New Roman" w:cs="Times New Roman"/>
        </w:rPr>
        <w:t>[6</w:t>
      </w:r>
      <w:r w:rsidRPr="00DD6965">
        <w:rPr>
          <w:rFonts w:ascii="Times New Roman" w:eastAsia="Times New Roman" w:hAnsi="Times New Roman" w:cs="Times New Roman"/>
        </w:rPr>
        <w:t xml:space="preserve">]) процедуру, применяемую в деле о банкротстве – конкурсное производство сроком </w:t>
      </w:r>
      <w:proofErr w:type="gramStart"/>
      <w:r w:rsidRPr="00DD6965">
        <w:rPr>
          <w:rFonts w:ascii="Times New Roman" w:eastAsia="Times New Roman" w:hAnsi="Times New Roman" w:cs="Times New Roman"/>
        </w:rPr>
        <w:t>до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__.__.____.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Включить требование [989] в размере  [12] руб., из которых: [13] руб. – просроченный основной долг, [14] руб. - просроченные проценты, [15] руб. - неустойка</w:t>
      </w:r>
      <w:proofErr w:type="gramStart"/>
      <w:r w:rsidRPr="00DD6965">
        <w:rPr>
          <w:rFonts w:ascii="Times New Roman" w:hAnsi="Times New Roman" w:cs="Times New Roman"/>
        </w:rPr>
        <w:t xml:space="preserve">., </w:t>
      </w:r>
      <w:proofErr w:type="gramEnd"/>
      <w:r w:rsidRPr="00DD6965">
        <w:rPr>
          <w:rFonts w:ascii="Times New Roman" w:hAnsi="Times New Roman" w:cs="Times New Roman"/>
        </w:rPr>
        <w:t>в третью очередь реестра требований кредиторов общества с ограниченной ответственностью «[2]».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</w:t>
      </w:r>
      <w:r w:rsidR="004259BB" w:rsidRPr="00DD6965">
        <w:rPr>
          <w:rFonts w:ascii="Times New Roman" w:eastAsia="Times New Roman" w:hAnsi="Times New Roman" w:cs="Times New Roman"/>
        </w:rPr>
        <w:t xml:space="preserve"> установлении неустойки в сумме</w:t>
      </w:r>
      <w:r w:rsidRPr="00DD6965">
        <w:rPr>
          <w:rFonts w:ascii="Times New Roman" w:eastAsia="Times New Roman" w:hAnsi="Times New Roman" w:cs="Times New Roman"/>
        </w:rPr>
        <w:t xml:space="preserve">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Взыскать с должника в пользу «[989]» 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hAnsi="Times New Roman" w:cs="Times New Roman"/>
        </w:rPr>
        <w:t>Утвердить конкурсным  управляющим общества с ограниченной ответственностью «[2]» [8] (ИНН [41], адрес для направления корреспонденции заинтересованными лицами: [42]</w:t>
      </w:r>
      <w:proofErr w:type="gramStart"/>
      <w:r w:rsidRPr="00DD6965">
        <w:rPr>
          <w:rFonts w:ascii="Times New Roman" w:hAnsi="Times New Roman" w:cs="Times New Roman"/>
        </w:rPr>
        <w:t xml:space="preserve"> )</w:t>
      </w:r>
      <w:proofErr w:type="gramEnd"/>
      <w:r w:rsidRPr="00DD6965">
        <w:rPr>
          <w:rFonts w:ascii="Times New Roman" w:hAnsi="Times New Roman" w:cs="Times New Roman"/>
        </w:rPr>
        <w:t>, являющегося членом [987] 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Утвердить временному управляющему ежемесячное вознаграждение в размере </w:t>
      </w:r>
      <w:r w:rsidR="00A90E8D" w:rsidRPr="00DD6965">
        <w:rPr>
          <w:rFonts w:ascii="Times New Roman" w:eastAsia="Times New Roman" w:hAnsi="Times New Roman" w:cs="Times New Roman"/>
        </w:rPr>
        <w:t>_____</w:t>
      </w:r>
      <w:r w:rsidRPr="00DD6965">
        <w:rPr>
          <w:rFonts w:ascii="Times New Roman" w:eastAsia="Times New Roman" w:hAnsi="Times New Roman" w:cs="Times New Roman"/>
        </w:rPr>
        <w:t xml:space="preserve"> рублей за счет имущества должника.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  <w:proofErr w:type="gramEnd"/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DD6965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в течение одного месяца </w:t>
      </w:r>
      <w:proofErr w:type="gramStart"/>
      <w:r w:rsidRPr="00DD6965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DD6965">
        <w:rPr>
          <w:rFonts w:ascii="Times New Roman" w:eastAsia="Times New Roman" w:hAnsi="Times New Roman" w:cs="Times New Roman"/>
        </w:rPr>
        <w:t xml:space="preserve"> через суд, принявший решение.</w:t>
      </w:r>
    </w:p>
    <w:p w:rsidR="00B37164" w:rsidRPr="00DD6965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D6965"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B37164" w:rsidRPr="00DD6965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DD6965" w:rsidRDefault="00B3716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37164" w:rsidRPr="00DD6965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DD6965" w:rsidRDefault="00EA3E9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D696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DD6965" w:rsidRDefault="002774A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D696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B37164" w:rsidRPr="00DD6965" w:rsidRDefault="00B3716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DD6965" w:rsidRDefault="00B37164">
      <w:pPr>
        <w:contextualSpacing/>
        <w:rPr>
          <w:rFonts w:ascii="Times New Roman" w:hAnsi="Times New Roman" w:cs="Times New Roman"/>
        </w:rPr>
      </w:pPr>
    </w:p>
    <w:sectPr w:rsidR="00B37164" w:rsidRPr="00DD696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B97" w:rsidRDefault="00605B97">
      <w:pPr>
        <w:spacing w:after="0" w:line="240" w:lineRule="auto"/>
      </w:pPr>
      <w:r>
        <w:separator/>
      </w:r>
    </w:p>
  </w:endnote>
  <w:endnote w:type="continuationSeparator" w:id="0">
    <w:p w:rsidR="00605B97" w:rsidRDefault="0060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B97" w:rsidRDefault="00605B97">
      <w:pPr>
        <w:spacing w:after="0" w:line="240" w:lineRule="auto"/>
      </w:pPr>
      <w:r>
        <w:separator/>
      </w:r>
    </w:p>
  </w:footnote>
  <w:footnote w:type="continuationSeparator" w:id="0">
    <w:p w:rsidR="00605B97" w:rsidRDefault="00605B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164"/>
    <w:rsid w:val="00101EFF"/>
    <w:rsid w:val="002774A6"/>
    <w:rsid w:val="004259BB"/>
    <w:rsid w:val="004F7207"/>
    <w:rsid w:val="00520211"/>
    <w:rsid w:val="00605B97"/>
    <w:rsid w:val="008C355B"/>
    <w:rsid w:val="008F1877"/>
    <w:rsid w:val="009F20BF"/>
    <w:rsid w:val="00A90E8D"/>
    <w:rsid w:val="00B37164"/>
    <w:rsid w:val="00DC1BA2"/>
    <w:rsid w:val="00DD6965"/>
    <w:rsid w:val="00EA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2702</Words>
  <Characters>15403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10</cp:revision>
  <dcterms:created xsi:type="dcterms:W3CDTF">2025-11-18T07:00:00Z</dcterms:created>
  <dcterms:modified xsi:type="dcterms:W3CDTF">2026-07-22T08:32:00Z</dcterms:modified>
</cp:coreProperties>
</file>