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095" cy="628571"/>
                <wp:effectExtent l="0" t="0" r="0" b="63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38095" cy="6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.24pt;height:49.4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344 002 г. </w:t>
      </w:r>
      <w:r>
        <w:rPr>
          <w:rFonts w:ascii="Times New Roman" w:hAnsi="Times New Roman" w:eastAsia="Times New Roman" w:cs="Times New Roman"/>
        </w:rPr>
        <w:t xml:space="preserve">Ростов</w:t>
      </w:r>
      <w:r>
        <w:rPr>
          <w:rFonts w:ascii="Times New Roman" w:hAnsi="Times New Roman" w:eastAsia="Times New Roman" w:cs="Times New Roman"/>
        </w:rPr>
        <w:t xml:space="preserve">-на-Дону, ул. Станиславского, 10/11-13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http</w:t>
      </w:r>
      <w:r>
        <w:rPr>
          <w:rFonts w:ascii="Times New Roman" w:hAnsi="Times New Roman" w:eastAsia="Times New Roman" w:cs="Times New Roman"/>
        </w:rPr>
        <w:t xml:space="preserve">://</w:t>
      </w:r>
      <w:r>
        <w:rPr>
          <w:rFonts w:ascii="Times New Roman" w:hAnsi="Times New Roman" w:eastAsia="Times New Roman" w:cs="Times New Roman"/>
          <w:lang w:val="en-US"/>
        </w:rPr>
        <w:t xml:space="preserve">www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eastAsia="Times New Roman" w:cs="Times New Roman"/>
        </w:rPr>
        <w:t xml:space="preserve">; е-</w:t>
      </w:r>
      <w:r>
        <w:rPr>
          <w:rFonts w:ascii="Times New Roman" w:hAnsi="Times New Roman" w:eastAsia="Times New Roman" w:cs="Times New Roman"/>
          <w:lang w:val="en-US"/>
        </w:rPr>
        <w:t xml:space="preserve">mail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info</w:t>
      </w:r>
      <w:r>
        <w:rPr>
          <w:rFonts w:ascii="Times New Roman" w:hAnsi="Times New Roman" w:eastAsia="Times New Roman" w:cs="Times New Roman"/>
        </w:rPr>
        <w:t xml:space="preserve">@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г. </w:t>
            </w:r>
            <w:r>
              <w:rPr>
                <w:rFonts w:ascii="Times New Roman" w:hAnsi="Times New Roman" w:eastAsia="Times New Roman" w:cs="Times New Roman"/>
              </w:rPr>
              <w:t xml:space="preserve">Ростов</w:t>
            </w:r>
            <w:r>
              <w:rPr>
                <w:rFonts w:ascii="Times New Roman" w:hAnsi="Times New Roman" w:eastAsia="Times New Roman" w:cs="Times New Roman"/>
              </w:rPr>
              <w:t xml:space="preserve">-на-Дону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[66]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Дело № </w:t>
            </w:r>
            <w:r>
              <w:rPr>
                <w:rFonts w:ascii="Times New Roman" w:hAnsi="Times New Roman" w:eastAsia="Times New Roman" w:cs="Times New Roman"/>
              </w:rPr>
              <w:t xml:space="preserve">[1]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contextualSpacing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Судья Арбитражного суда Ростовской области </w:t>
      </w:r>
      <w:r>
        <w:rPr>
          <w:rFonts w:ascii="Times New Roman" w:hAnsi="Times New Roman" w:eastAsia="Times New Roman" w:cs="Times New Roman"/>
        </w:rPr>
        <w:t xml:space="preserve">[415]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ведении протокола судебного заседания секретарем судебного заседания [29] ,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[989] (ОГРН [990], ИНН [991])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требований в реестр кредиторов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</w:t>
      </w:r>
      <w:r>
        <w:rPr>
          <w:rFonts w:ascii="Times New Roman" w:hAnsi="Times New Roman" w:eastAsia="Times New Roman" w:cs="Times New Roman"/>
        </w:rPr>
        <w:t xml:space="preserve">индивидуального предпринимателя [2.1] (ОГРНИП [4.1], ИНН [4], адрес регистрации: [6]),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установил: Определением </w:t>
      </w:r>
      <w:r>
        <w:rPr>
          <w:rFonts w:ascii="Times New Roman" w:hAnsi="Times New Roman" w:eastAsia="Times New Roman" w:cs="Times New Roman"/>
        </w:rPr>
        <w:t xml:space="preserve">Арбитражного суда Ростовской области от [7] ИП [2] признан несостоятельным (банкротом), введена процедура, применяемая в деле о банкротстве граждан - реструктуризация долгов, финансовым управляющим утвержден [8] из числа членов саморегулируемой организации – </w:t>
      </w:r>
      <w:r>
        <w:rPr>
          <w:rFonts w:ascii="Times New Roman" w:hAnsi="Times New Roman" w:eastAsia="Times New Roman" w:cs="Times New Roman"/>
        </w:rPr>
        <w:t xml:space="preserve">[987]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Сведения о признании должника банкротом и введении процедуры рест</w:t>
      </w:r>
      <w:r>
        <w:rPr>
          <w:rFonts w:ascii="Times New Roman" w:hAnsi="Times New Roman" w:eastAsia="Times New Roman" w:cs="Times New Roman"/>
        </w:rPr>
        <w:t xml:space="preserve">руктуризации долгов опубликован</w:t>
      </w:r>
      <w:r>
        <w:rPr>
          <w:rFonts w:ascii="Times New Roman" w:hAnsi="Times New Roman" w:eastAsia="Times New Roman" w:cs="Times New Roman"/>
        </w:rPr>
        <w:t xml:space="preserve"> на сайте ЕФРСБ сообщение </w:t>
      </w:r>
      <w:r>
        <w:rPr>
          <w:rFonts w:ascii="Times New Roman" w:hAnsi="Times New Roman" w:eastAsia="Times New Roman" w:cs="Times New Roman"/>
        </w:rPr>
        <w:t xml:space="preserve">[11]</w:t>
      </w:r>
      <w:r>
        <w:rPr>
          <w:rFonts w:ascii="Times New Roman" w:hAnsi="Times New Roman" w:eastAsia="Times New Roman" w:cs="Times New Roman"/>
        </w:rPr>
        <w:t xml:space="preserve"> (сообщение №)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[9].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Заявление «[989]» о включении в реестр требований кредиторов [2</w:t>
      </w:r>
      <w:r>
        <w:rPr>
          <w:rFonts w:ascii="Times New Roman" w:hAnsi="Times New Roman" w:cs="Times New Roman"/>
        </w:rPr>
        <w:t xml:space="preserve">.1</w:t>
      </w:r>
      <w:r>
        <w:rPr>
          <w:rFonts w:ascii="Times New Roman" w:hAnsi="Times New Roman" w:cs="Times New Roman"/>
        </w:rPr>
        <w:t xml:space="preserve">] направлено в Арбитражный суд Ростовской области посредством системы Мой арбитр [777], поступило в суд [23], (согласно штампу канцелярии суда).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Изучив материалы дела, суд установил следующее.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обоснование заявленных требований кредитор указал, что [989] и ИП [2</w:t>
      </w:r>
      <w:r>
        <w:rPr>
          <w:rFonts w:ascii="Times New Roman" w:hAnsi="Times New Roman" w:cs="Times New Roman"/>
        </w:rPr>
        <w:t xml:space="preserve">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Поскольку </w:t>
      </w:r>
      <w:r>
        <w:rPr>
          <w:rFonts w:ascii="Times New Roman" w:hAnsi="Times New Roman" w:eastAsia="Times New Roman" w:cs="Times New Roman"/>
        </w:rPr>
        <w:t xml:space="preserve">должник </w:t>
      </w:r>
      <w:r>
        <w:rPr>
          <w:rFonts w:ascii="Times New Roman" w:hAnsi="Times New Roman" w:eastAsia="Times New Roman" w:cs="Times New Roman"/>
        </w:rPr>
        <w:t xml:space="preserve">обязательства п</w:t>
      </w:r>
      <w:r>
        <w:rPr>
          <w:rFonts w:ascii="Times New Roman" w:hAnsi="Times New Roman" w:eastAsia="Times New Roman" w:cs="Times New Roman"/>
        </w:rPr>
        <w:t xml:space="preserve">о своевременному погашению кредита и процентов по нему исполнял ненадлежащим образом, образовалась просроченная задолженность в размере [12] руб., из которых: [13] руб. – просроченный основной долг, [14] руб. - просроченные проценты, [15] руб. - неустойка.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</w:t>
      </w:r>
      <w:r>
        <w:rPr>
          <w:rFonts w:ascii="Times New Roman" w:hAnsi="Times New Roman" w:eastAsia="Times New Roman" w:cs="Times New Roman"/>
        </w:rPr>
        <w:t xml:space="preserve">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</w:t>
      </w:r>
      <w:r>
        <w:rPr>
          <w:rFonts w:ascii="Times New Roman" w:hAnsi="Times New Roman" w:eastAsia="Times New Roman" w:cs="Times New Roman"/>
        </w:rPr>
        <w:t xml:space="preserve">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</w:t>
      </w:r>
      <w:r>
        <w:rPr>
          <w:rFonts w:ascii="Times New Roman" w:hAnsi="Times New Roman" w:eastAsia="Times New Roman" w:cs="Times New Roman"/>
        </w:rPr>
        <w:t xml:space="preserve">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соответствии со статьей 309 Гражданского кодекса Российской Федерации обязатель</w:t>
      </w:r>
      <w:r>
        <w:rPr>
          <w:rFonts w:ascii="Times New Roman" w:hAnsi="Times New Roman" w:eastAsia="Times New Roman" w:cs="Times New Roman"/>
        </w:rPr>
        <w:t xml:space="preserve">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</w:t>
      </w:r>
      <w:r>
        <w:rPr>
          <w:rFonts w:ascii="Times New Roman" w:hAnsi="Times New Roman" w:eastAsia="Times New Roman" w:cs="Times New Roman"/>
        </w:rPr>
        <w:t xml:space="preserve">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Обстоятельства, на которые ссылается заявитель в обоснование требований, установлены судом.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Доказательств надлежащег</w:t>
      </w:r>
      <w:r>
        <w:rPr>
          <w:rFonts w:ascii="Times New Roman" w:hAnsi="Times New Roman" w:eastAsia="Times New Roman" w:cs="Times New Roman"/>
        </w:rPr>
        <w:t xml:space="preserve">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Таким образом, требование заявителя подлежит включению в третью очередь реестра требований кредиторов должника.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соо</w:t>
      </w:r>
      <w:r>
        <w:rPr>
          <w:rFonts w:ascii="Times New Roman" w:hAnsi="Times New Roman" w:eastAsia="Times New Roman" w:cs="Times New Roman"/>
        </w:rPr>
        <w:t xml:space="preserve">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</w:t>
      </w:r>
      <w:r>
        <w:rPr>
          <w:rFonts w:ascii="Times New Roman" w:hAnsi="Times New Roman" w:eastAsia="Times New Roman" w:cs="Times New Roman"/>
        </w:rPr>
        <w:t xml:space="preserve">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П Р Е Д Е Л И Л: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Включить требование [989]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hAnsi="Times New Roman" w:eastAsia="Times New Roman" w:cs="Times New Roman"/>
        </w:rPr>
        <w:t xml:space="preserve"> 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Судебные расходы по уплате государственной пошлины в размере Судебные расходы по уплате государственной пошлины в размере  [16] рубля, подлежащие взыс</w:t>
      </w:r>
      <w:r>
        <w:rPr>
          <w:rFonts w:ascii="Times New Roman" w:hAnsi="Times New Roman" w:cs="Times New Roman"/>
        </w:rPr>
        <w:t xml:space="preserve">канию с ИП </w:t>
      </w:r>
      <w:r>
        <w:rPr>
          <w:rFonts w:ascii="Times New Roman" w:hAnsi="Times New Roman" w:cs="Times New Roman"/>
        </w:rPr>
        <w:t xml:space="preserve">[2.1] (ОГРНИП [4.1], ИНН [4], адрес регистрации: [6])</w:t>
      </w:r>
      <w:r>
        <w:rPr>
          <w:rFonts w:ascii="Times New Roman" w:hAnsi="Times New Roman" w:cs="Times New Roman"/>
        </w:rPr>
        <w:t xml:space="preserve"> в пользу [989].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кассационном порядке в Арбитражный суд Северо-Кавказского округа в течение месяца с даты вступления определе</w:t>
      </w:r>
      <w:r>
        <w:rPr>
          <w:rFonts w:ascii="Times New Roman" w:hAnsi="Times New Roman" w:eastAsia="Times New Roman" w:cs="Times New Roman"/>
        </w:rPr>
        <w:t xml:space="preserve">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>
          <w:trHeight w:val="29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Судья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[415]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</w:tbl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65"/>
    <w:link w:val="6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65"/>
    <w:link w:val="6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665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665"/>
    <w:link w:val="6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665"/>
    <w:link w:val="6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665"/>
    <w:link w:val="6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665"/>
    <w:link w:val="6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665"/>
    <w:link w:val="6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665"/>
    <w:link w:val="6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665"/>
    <w:link w:val="677"/>
    <w:uiPriority w:val="10"/>
    <w:rPr>
      <w:sz w:val="48"/>
      <w:szCs w:val="48"/>
    </w:rPr>
  </w:style>
  <w:style w:type="character" w:styleId="39">
    <w:name w:val="Subtitle Char"/>
    <w:basedOn w:val="665"/>
    <w:link w:val="679"/>
    <w:uiPriority w:val="11"/>
    <w:rPr>
      <w:sz w:val="24"/>
      <w:szCs w:val="24"/>
    </w:rPr>
  </w:style>
  <w:style w:type="character" w:styleId="41">
    <w:name w:val="Quote Char"/>
    <w:link w:val="681"/>
    <w:uiPriority w:val="29"/>
    <w:rPr>
      <w:i/>
    </w:rPr>
  </w:style>
  <w:style w:type="character" w:styleId="43">
    <w:name w:val="Intense Quote Char"/>
    <w:link w:val="683"/>
    <w:uiPriority w:val="30"/>
    <w:rPr>
      <w:i/>
    </w:rPr>
  </w:style>
  <w:style w:type="character" w:styleId="45">
    <w:name w:val="Header Char"/>
    <w:basedOn w:val="665"/>
    <w:link w:val="685"/>
    <w:uiPriority w:val="99"/>
  </w:style>
  <w:style w:type="character" w:styleId="47">
    <w:name w:val="Footer Char"/>
    <w:basedOn w:val="665"/>
    <w:link w:val="687"/>
    <w:uiPriority w:val="99"/>
  </w:style>
  <w:style w:type="character" w:styleId="49">
    <w:name w:val="Caption Char"/>
    <w:basedOn w:val="665"/>
    <w:link w:val="6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18"/>
    <w:uiPriority w:val="99"/>
    <w:rPr>
      <w:sz w:val="18"/>
    </w:rPr>
  </w:style>
  <w:style w:type="character" w:styleId="181">
    <w:name w:val="Endnote Text Char"/>
    <w:link w:val="821"/>
    <w:uiPriority w:val="99"/>
    <w:rPr>
      <w:sz w:val="20"/>
    </w:rPr>
  </w:style>
  <w:style w:type="paragraph" w:styleId="655" w:default="1">
    <w:name w:val="Normal"/>
    <w:qFormat/>
  </w:style>
  <w:style w:type="paragraph" w:styleId="656">
    <w:name w:val="Heading 1"/>
    <w:basedOn w:val="655"/>
    <w:next w:val="655"/>
    <w:link w:val="668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57">
    <w:name w:val="Heading 2"/>
    <w:basedOn w:val="655"/>
    <w:next w:val="655"/>
    <w:link w:val="669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58">
    <w:name w:val="Heading 3"/>
    <w:basedOn w:val="655"/>
    <w:next w:val="655"/>
    <w:link w:val="670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59">
    <w:name w:val="Heading 4"/>
    <w:basedOn w:val="655"/>
    <w:next w:val="655"/>
    <w:link w:val="671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0">
    <w:name w:val="Heading 5"/>
    <w:basedOn w:val="655"/>
    <w:next w:val="655"/>
    <w:link w:val="672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655"/>
    <w:next w:val="655"/>
    <w:link w:val="67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62">
    <w:name w:val="Heading 7"/>
    <w:basedOn w:val="655"/>
    <w:next w:val="655"/>
    <w:link w:val="67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63">
    <w:name w:val="Heading 8"/>
    <w:basedOn w:val="655"/>
    <w:next w:val="655"/>
    <w:link w:val="67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64">
    <w:name w:val="Heading 9"/>
    <w:basedOn w:val="655"/>
    <w:next w:val="655"/>
    <w:link w:val="67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5" w:default="1">
    <w:name w:val="Default Paragraph Font"/>
    <w:uiPriority w:val="1"/>
    <w:semiHidden/>
    <w:unhideWhenUsed/>
  </w:style>
  <w:style w:type="table" w:styleId="6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7" w:default="1">
    <w:name w:val="No List"/>
    <w:uiPriority w:val="99"/>
    <w:semiHidden/>
    <w:unhideWhenUsed/>
  </w:style>
  <w:style w:type="character" w:styleId="668" w:customStyle="1">
    <w:name w:val="Заголовок 1 Знак"/>
    <w:link w:val="656"/>
    <w:uiPriority w:val="9"/>
    <w:rPr>
      <w:rFonts w:ascii="Arial" w:hAnsi="Arial" w:eastAsia="Arial" w:cs="Arial"/>
      <w:sz w:val="40"/>
      <w:szCs w:val="40"/>
    </w:rPr>
  </w:style>
  <w:style w:type="character" w:styleId="669" w:customStyle="1">
    <w:name w:val="Заголовок 2 Знак"/>
    <w:link w:val="657"/>
    <w:uiPriority w:val="9"/>
    <w:rPr>
      <w:rFonts w:ascii="Arial" w:hAnsi="Arial" w:eastAsia="Arial" w:cs="Arial"/>
      <w:sz w:val="34"/>
    </w:rPr>
  </w:style>
  <w:style w:type="character" w:styleId="670" w:customStyle="1">
    <w:name w:val="Заголовок 3 Знак"/>
    <w:link w:val="658"/>
    <w:uiPriority w:val="9"/>
    <w:rPr>
      <w:rFonts w:ascii="Arial" w:hAnsi="Arial" w:eastAsia="Arial" w:cs="Arial"/>
      <w:sz w:val="30"/>
      <w:szCs w:val="30"/>
    </w:rPr>
  </w:style>
  <w:style w:type="character" w:styleId="671" w:customStyle="1">
    <w:name w:val="Заголовок 4 Знак"/>
    <w:link w:val="659"/>
    <w:uiPriority w:val="9"/>
    <w:rPr>
      <w:rFonts w:ascii="Arial" w:hAnsi="Arial" w:eastAsia="Arial" w:cs="Arial"/>
      <w:b/>
      <w:bCs/>
      <w:sz w:val="26"/>
      <w:szCs w:val="26"/>
    </w:rPr>
  </w:style>
  <w:style w:type="character" w:styleId="672" w:customStyle="1">
    <w:name w:val="Заголовок 5 Знак"/>
    <w:link w:val="660"/>
    <w:uiPriority w:val="9"/>
    <w:rPr>
      <w:rFonts w:ascii="Arial" w:hAnsi="Arial" w:eastAsia="Arial" w:cs="Arial"/>
      <w:b/>
      <w:bCs/>
      <w:sz w:val="24"/>
      <w:szCs w:val="24"/>
    </w:rPr>
  </w:style>
  <w:style w:type="character" w:styleId="673" w:customStyle="1">
    <w:name w:val="Заголовок 6 Знак"/>
    <w:link w:val="661"/>
    <w:uiPriority w:val="9"/>
    <w:rPr>
      <w:rFonts w:ascii="Arial" w:hAnsi="Arial" w:eastAsia="Arial" w:cs="Arial"/>
      <w:b/>
      <w:bCs/>
      <w:sz w:val="22"/>
      <w:szCs w:val="22"/>
    </w:rPr>
  </w:style>
  <w:style w:type="character" w:styleId="674" w:customStyle="1">
    <w:name w:val="Заголовок 7 Знак"/>
    <w:link w:val="6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5" w:customStyle="1">
    <w:name w:val="Заголовок 8 Знак"/>
    <w:link w:val="663"/>
    <w:uiPriority w:val="9"/>
    <w:rPr>
      <w:rFonts w:ascii="Arial" w:hAnsi="Arial" w:eastAsia="Arial" w:cs="Arial"/>
      <w:i/>
      <w:iCs/>
      <w:sz w:val="22"/>
      <w:szCs w:val="22"/>
    </w:rPr>
  </w:style>
  <w:style w:type="character" w:styleId="676" w:customStyle="1">
    <w:name w:val="Заголовок 9 Знак"/>
    <w:link w:val="664"/>
    <w:uiPriority w:val="9"/>
    <w:rPr>
      <w:rFonts w:ascii="Arial" w:hAnsi="Arial" w:eastAsia="Arial" w:cs="Arial"/>
      <w:i/>
      <w:iCs/>
      <w:sz w:val="21"/>
      <w:szCs w:val="21"/>
    </w:rPr>
  </w:style>
  <w:style w:type="paragraph" w:styleId="677">
    <w:name w:val="Title"/>
    <w:basedOn w:val="655"/>
    <w:next w:val="655"/>
    <w:link w:val="678"/>
    <w:uiPriority w:val="10"/>
    <w:qFormat/>
    <w:pPr>
      <w:contextualSpacing/>
      <w:spacing w:before="300"/>
    </w:pPr>
    <w:rPr>
      <w:sz w:val="48"/>
      <w:szCs w:val="48"/>
    </w:rPr>
  </w:style>
  <w:style w:type="character" w:styleId="678" w:customStyle="1">
    <w:name w:val="Заголовок Знак"/>
    <w:link w:val="677"/>
    <w:uiPriority w:val="10"/>
    <w:rPr>
      <w:sz w:val="48"/>
      <w:szCs w:val="48"/>
    </w:rPr>
  </w:style>
  <w:style w:type="paragraph" w:styleId="679">
    <w:name w:val="Subtitle"/>
    <w:basedOn w:val="655"/>
    <w:next w:val="655"/>
    <w:link w:val="680"/>
    <w:uiPriority w:val="11"/>
    <w:qFormat/>
    <w:pPr>
      <w:spacing w:before="200"/>
    </w:pPr>
    <w:rPr>
      <w:sz w:val="24"/>
      <w:szCs w:val="24"/>
    </w:rPr>
  </w:style>
  <w:style w:type="character" w:styleId="680" w:customStyle="1">
    <w:name w:val="Подзаголовок Знак"/>
    <w:link w:val="679"/>
    <w:uiPriority w:val="11"/>
    <w:rPr>
      <w:sz w:val="24"/>
      <w:szCs w:val="24"/>
    </w:rPr>
  </w:style>
  <w:style w:type="paragraph" w:styleId="681">
    <w:name w:val="Quote"/>
    <w:basedOn w:val="655"/>
    <w:next w:val="655"/>
    <w:link w:val="682"/>
    <w:uiPriority w:val="29"/>
    <w:qFormat/>
    <w:pPr>
      <w:ind w:left="720" w:right="720"/>
    </w:pPr>
    <w:rPr>
      <w:i/>
    </w:rPr>
  </w:style>
  <w:style w:type="character" w:styleId="682" w:customStyle="1">
    <w:name w:val="Цитата 2 Знак"/>
    <w:link w:val="681"/>
    <w:uiPriority w:val="29"/>
    <w:rPr>
      <w:i/>
    </w:rPr>
  </w:style>
  <w:style w:type="paragraph" w:styleId="683">
    <w:name w:val="Intense Quote"/>
    <w:basedOn w:val="655"/>
    <w:next w:val="655"/>
    <w:link w:val="68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 w:customStyle="1">
    <w:name w:val="Выделенная цитата Знак"/>
    <w:link w:val="683"/>
    <w:uiPriority w:val="30"/>
    <w:rPr>
      <w:i/>
    </w:rPr>
  </w:style>
  <w:style w:type="paragraph" w:styleId="685">
    <w:name w:val="Header"/>
    <w:basedOn w:val="655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 w:customStyle="1">
    <w:name w:val="Верхний колонтитул Знак"/>
    <w:link w:val="685"/>
    <w:uiPriority w:val="99"/>
  </w:style>
  <w:style w:type="paragraph" w:styleId="687">
    <w:name w:val="Footer"/>
    <w:basedOn w:val="655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 w:customStyle="1">
    <w:name w:val="Нижний колонтитул Знак"/>
    <w:link w:val="687"/>
    <w:uiPriority w:val="99"/>
  </w:style>
  <w:style w:type="paragraph" w:styleId="689">
    <w:name w:val="Caption"/>
    <w:basedOn w:val="655"/>
    <w:next w:val="655"/>
    <w:link w:val="690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690" w:customStyle="1">
    <w:name w:val="Название объекта Знак"/>
    <w:link w:val="689"/>
    <w:uiPriority w:val="35"/>
    <w:rPr>
      <w:b/>
      <w:bCs/>
      <w:color w:val="5b9bd5" w:themeColor="accent1"/>
      <w:sz w:val="18"/>
      <w:szCs w:val="18"/>
    </w:rPr>
  </w:style>
  <w:style w:type="table" w:styleId="691">
    <w:name w:val="Table Grid"/>
    <w:basedOn w:val="66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92" w:customStyle="1">
    <w:name w:val="Table Grid Light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693" w:customStyle="1">
    <w:name w:val="Таблица простая 11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 w:customStyle="1">
    <w:name w:val="Таблица простая 21"/>
    <w:basedOn w:val="66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 w:customStyle="1">
    <w:name w:val="Таблица простая 3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 w:customStyle="1">
    <w:name w:val="Таблица простая 4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 w:customStyle="1">
    <w:name w:val="Таблица простая 5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 w:customStyle="1">
    <w:name w:val="Таблица-сетка 1 светл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1 Light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 w:customStyle="1">
    <w:name w:val="Grid Table 1 Light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 w:customStyle="1">
    <w:name w:val="Grid Table 1 Light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 w:customStyle="1">
    <w:name w:val="Grid Table 1 Light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 w:customStyle="1">
    <w:name w:val="Таблица-сетк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 w:customStyle="1">
    <w:name w:val="Grid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 w:customStyle="1">
    <w:name w:val="Grid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Таблица-сетк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Таблица-сетка 4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 w:customStyle="1">
    <w:name w:val="Grid Table 4 - Accent 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21" w:customStyle="1">
    <w:name w:val="Grid Table 4 - Accent 2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22" w:customStyle="1">
    <w:name w:val="Grid Table 4 - Accent 3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23" w:customStyle="1">
    <w:name w:val="Grid Table 4 - Accent 4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24" w:customStyle="1">
    <w:name w:val="Grid Table 4 - Accent 5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25" w:customStyle="1">
    <w:name w:val="Grid Table 4 - Accent 6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26" w:customStyle="1">
    <w:name w:val="Таблица-сетк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27" w:customStyle="1">
    <w:name w:val="Grid Table 5 Dark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28" w:customStyle="1">
    <w:name w:val="Grid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29" w:customStyle="1">
    <w:name w:val="Grid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30" w:customStyle="1">
    <w:name w:val="Grid Table 5 Dark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31" w:customStyle="1">
    <w:name w:val="Grid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32" w:customStyle="1">
    <w:name w:val="Grid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33" w:customStyle="1">
    <w:name w:val="Таблица-сетк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34" w:customStyle="1">
    <w:name w:val="Grid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35" w:customStyle="1">
    <w:name w:val="Grid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36" w:customStyle="1">
    <w:name w:val="Grid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37" w:customStyle="1">
    <w:name w:val="Grid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38" w:customStyle="1">
    <w:name w:val="Grid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39" w:customStyle="1">
    <w:name w:val="Grid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40" w:customStyle="1">
    <w:name w:val="Таблица-сетк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Список-таблица 1 светлая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2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1 Light - Accent 3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List Table 1 Light - Accent 4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List Table 1 Light - Accent 5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List Table 1 Light - Accent 6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Список-таблиц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55" w:customStyle="1">
    <w:name w:val="List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56" w:customStyle="1">
    <w:name w:val="List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57" w:customStyle="1">
    <w:name w:val="List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58" w:customStyle="1">
    <w:name w:val="List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59" w:customStyle="1">
    <w:name w:val="List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60" w:customStyle="1">
    <w:name w:val="List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61" w:customStyle="1">
    <w:name w:val="Список-таблиц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List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List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Список-таблица 4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4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4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4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4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Список-таблиц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6" w:customStyle="1">
    <w:name w:val="List Table 5 Dark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7" w:customStyle="1">
    <w:name w:val="List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8" w:customStyle="1">
    <w:name w:val="List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9" w:customStyle="1">
    <w:name w:val="List Table 5 Dark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0" w:customStyle="1">
    <w:name w:val="List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1" w:customStyle="1">
    <w:name w:val="List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2" w:customStyle="1">
    <w:name w:val="Список-таблиц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83" w:customStyle="1">
    <w:name w:val="List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84" w:customStyle="1">
    <w:name w:val="List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85" w:customStyle="1">
    <w:name w:val="List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86" w:customStyle="1">
    <w:name w:val="List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87" w:customStyle="1">
    <w:name w:val="List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88" w:customStyle="1">
    <w:name w:val="List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89" w:customStyle="1">
    <w:name w:val="Список-таблиц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7" w:customStyle="1">
    <w:name w:val="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798" w:customStyle="1">
    <w:name w:val="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99" w:customStyle="1">
    <w:name w:val="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0" w:customStyle="1">
    <w:name w:val="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1" w:customStyle="1">
    <w:name w:val="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2" w:customStyle="1">
    <w:name w:val="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3" w:customStyle="1">
    <w:name w:val="Bordered &amp; 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4" w:customStyle="1">
    <w:name w:val="Bordered &amp; 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05" w:customStyle="1">
    <w:name w:val="Bordered &amp; 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06" w:customStyle="1">
    <w:name w:val="Bordered &amp; 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7" w:customStyle="1">
    <w:name w:val="Bordered &amp; 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8" w:customStyle="1">
    <w:name w:val="Bordered &amp; 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9" w:customStyle="1">
    <w:name w:val="Bordered &amp; 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0" w:customStyle="1">
    <w:name w:val="Bordered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11" w:customStyle="1">
    <w:name w:val="Bordered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12" w:customStyle="1">
    <w:name w:val="Bordered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13" w:customStyle="1">
    <w:name w:val="Bordered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14" w:customStyle="1">
    <w:name w:val="Bordered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15" w:customStyle="1">
    <w:name w:val="Bordered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16" w:customStyle="1">
    <w:name w:val="Bordered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563c1" w:themeColor="hyperlink"/>
      <w:u w:val="single"/>
    </w:rPr>
  </w:style>
  <w:style w:type="paragraph" w:styleId="818">
    <w:name w:val="footnote text"/>
    <w:basedOn w:val="65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 w:customStyle="1">
    <w:name w:val="Текст сноски Знак"/>
    <w:link w:val="818"/>
    <w:uiPriority w:val="99"/>
    <w:rPr>
      <w:sz w:val="18"/>
    </w:rPr>
  </w:style>
  <w:style w:type="character" w:styleId="820">
    <w:name w:val="footnote reference"/>
    <w:uiPriority w:val="99"/>
    <w:unhideWhenUsed/>
    <w:rPr>
      <w:vertAlign w:val="superscript"/>
    </w:rPr>
  </w:style>
  <w:style w:type="paragraph" w:styleId="821">
    <w:name w:val="endnote text"/>
    <w:basedOn w:val="65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 w:customStyle="1">
    <w:name w:val="Текст концевой сноски Знак"/>
    <w:link w:val="821"/>
    <w:uiPriority w:val="99"/>
    <w:rPr>
      <w:sz w:val="20"/>
    </w:rPr>
  </w:style>
  <w:style w:type="character" w:styleId="823">
    <w:name w:val="endnote reference"/>
    <w:uiPriority w:val="99"/>
    <w:semiHidden/>
    <w:unhideWhenUsed/>
    <w:rPr>
      <w:vertAlign w:val="superscript"/>
    </w:rPr>
  </w:style>
  <w:style w:type="paragraph" w:styleId="824">
    <w:name w:val="toc 1"/>
    <w:basedOn w:val="655"/>
    <w:next w:val="655"/>
    <w:uiPriority w:val="39"/>
    <w:unhideWhenUsed/>
    <w:pPr>
      <w:spacing w:after="57"/>
    </w:pPr>
  </w:style>
  <w:style w:type="paragraph" w:styleId="825">
    <w:name w:val="toc 2"/>
    <w:basedOn w:val="655"/>
    <w:next w:val="655"/>
    <w:uiPriority w:val="39"/>
    <w:unhideWhenUsed/>
    <w:pPr>
      <w:ind w:left="283"/>
      <w:spacing w:after="57"/>
    </w:pPr>
  </w:style>
  <w:style w:type="paragraph" w:styleId="826">
    <w:name w:val="toc 3"/>
    <w:basedOn w:val="655"/>
    <w:next w:val="655"/>
    <w:uiPriority w:val="39"/>
    <w:unhideWhenUsed/>
    <w:pPr>
      <w:ind w:left="567"/>
      <w:spacing w:after="57"/>
    </w:pPr>
  </w:style>
  <w:style w:type="paragraph" w:styleId="827">
    <w:name w:val="toc 4"/>
    <w:basedOn w:val="655"/>
    <w:next w:val="655"/>
    <w:uiPriority w:val="39"/>
    <w:unhideWhenUsed/>
    <w:pPr>
      <w:ind w:left="850"/>
      <w:spacing w:after="57"/>
    </w:pPr>
  </w:style>
  <w:style w:type="paragraph" w:styleId="828">
    <w:name w:val="toc 5"/>
    <w:basedOn w:val="655"/>
    <w:next w:val="655"/>
    <w:uiPriority w:val="39"/>
    <w:unhideWhenUsed/>
    <w:pPr>
      <w:ind w:left="1134"/>
      <w:spacing w:after="57"/>
    </w:pPr>
  </w:style>
  <w:style w:type="paragraph" w:styleId="829">
    <w:name w:val="toc 6"/>
    <w:basedOn w:val="655"/>
    <w:next w:val="655"/>
    <w:uiPriority w:val="39"/>
    <w:unhideWhenUsed/>
    <w:pPr>
      <w:ind w:left="1417"/>
      <w:spacing w:after="57"/>
    </w:pPr>
  </w:style>
  <w:style w:type="paragraph" w:styleId="830">
    <w:name w:val="toc 7"/>
    <w:basedOn w:val="655"/>
    <w:next w:val="655"/>
    <w:uiPriority w:val="39"/>
    <w:unhideWhenUsed/>
    <w:pPr>
      <w:ind w:left="1701"/>
      <w:spacing w:after="57"/>
    </w:pPr>
  </w:style>
  <w:style w:type="paragraph" w:styleId="831">
    <w:name w:val="toc 8"/>
    <w:basedOn w:val="655"/>
    <w:next w:val="655"/>
    <w:uiPriority w:val="39"/>
    <w:unhideWhenUsed/>
    <w:pPr>
      <w:ind w:left="1984"/>
      <w:spacing w:after="57"/>
    </w:pPr>
  </w:style>
  <w:style w:type="paragraph" w:styleId="832">
    <w:name w:val="toc 9"/>
    <w:basedOn w:val="655"/>
    <w:next w:val="655"/>
    <w:uiPriority w:val="39"/>
    <w:unhideWhenUsed/>
    <w:pPr>
      <w:ind w:left="2268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655"/>
    <w:next w:val="655"/>
    <w:uiPriority w:val="99"/>
    <w:unhideWhenUsed/>
    <w:pPr>
      <w:spacing w:after="0"/>
    </w:pPr>
  </w:style>
  <w:style w:type="paragraph" w:styleId="835">
    <w:name w:val="No Spacing"/>
    <w:basedOn w:val="655"/>
    <w:uiPriority w:val="1"/>
    <w:qFormat/>
    <w:pPr>
      <w:spacing w:after="0" w:line="240" w:lineRule="auto"/>
    </w:pPr>
  </w:style>
  <w:style w:type="paragraph" w:styleId="836">
    <w:name w:val="List Paragraph"/>
    <w:basedOn w:val="655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rets-pf@sigma.sbrf.ru</cp:lastModifiedBy>
  <cp:revision>22</cp:revision>
  <dcterms:created xsi:type="dcterms:W3CDTF">2025-11-07T06:35:00Z</dcterms:created>
  <dcterms:modified xsi:type="dcterms:W3CDTF">2026-10-15T12:47:57Z</dcterms:modified>
</cp:coreProperties>
</file>