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02A75" w14:textId="77777777" w:rsidR="00C317A2" w:rsidRDefault="00BF0A47">
      <w:pPr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3810EF1" wp14:editId="39272418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67D9913C" w14:textId="77777777" w:rsidR="00C317A2" w:rsidRDefault="00C317A2">
      <w:pPr>
        <w:spacing w:line="360" w:lineRule="auto"/>
        <w:jc w:val="center"/>
      </w:pPr>
    </w:p>
    <w:p w14:paraId="20A5969F" w14:textId="77777777" w:rsidR="00C317A2" w:rsidRDefault="00BF0A4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АРБИТРАЖНЫЙ СУД РОСТОВСКОЙ ОБЛАСТИ</w:t>
      </w:r>
    </w:p>
    <w:p w14:paraId="0B9013DA" w14:textId="77777777" w:rsidR="00C317A2" w:rsidRDefault="00C317A2">
      <w:pPr>
        <w:spacing w:line="360" w:lineRule="auto"/>
        <w:jc w:val="center"/>
        <w:outlineLvl w:val="0"/>
        <w:rPr>
          <w:b/>
        </w:rPr>
      </w:pPr>
    </w:p>
    <w:p w14:paraId="31564D9D" w14:textId="77777777" w:rsidR="00C317A2" w:rsidRDefault="00BF0A47">
      <w:pPr>
        <w:spacing w:line="360" w:lineRule="auto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О П Р Е Д Е Л Е Н И Е</w:t>
      </w:r>
    </w:p>
    <w:p w14:paraId="56EC5B72" w14:textId="77777777" w:rsidR="00C317A2" w:rsidRDefault="00BF0A47">
      <w:pPr>
        <w:jc w:val="center"/>
        <w:outlineLvl w:val="0"/>
      </w:pPr>
      <w:r>
        <w:t>о возвращении заявления</w:t>
      </w:r>
    </w:p>
    <w:p w14:paraId="447D1555" w14:textId="77777777" w:rsidR="00C317A2" w:rsidRDefault="00BF0A47">
      <w:pPr>
        <w:spacing w:line="360" w:lineRule="auto"/>
      </w:pPr>
      <w:r>
        <w:t>г. Ростов-на-Дону</w:t>
      </w:r>
    </w:p>
    <w:p w14:paraId="0DA82D75" w14:textId="77777777" w:rsidR="00C317A2" w:rsidRDefault="00BF0A47">
      <w:pPr>
        <w:tabs>
          <w:tab w:val="right" w:pos="9354"/>
        </w:tabs>
        <w:rPr>
          <w:bCs/>
        </w:rPr>
      </w:pPr>
      <w:r>
        <w:t>[66]</w:t>
      </w:r>
      <w:r>
        <w:tab/>
        <w:t>Дело № А53-[1]/[22]</w:t>
      </w:r>
    </w:p>
    <w:p w14:paraId="07E4913D" w14:textId="77777777" w:rsidR="00C317A2" w:rsidRDefault="00C317A2">
      <w:pPr>
        <w:jc w:val="both"/>
      </w:pPr>
    </w:p>
    <w:p w14:paraId="66A47952" w14:textId="77777777" w:rsidR="00C317A2" w:rsidRDefault="00BF0A47">
      <w:pPr>
        <w:ind w:firstLine="709"/>
        <w:jc w:val="both"/>
      </w:pPr>
      <w:r>
        <w:t>Арбитражный суд Ростовской области  в составе судьи [415],</w:t>
      </w:r>
    </w:p>
    <w:p w14:paraId="4ECF266A" w14:textId="77777777" w:rsidR="00C317A2" w:rsidRDefault="00BF0A47">
      <w:pPr>
        <w:jc w:val="both"/>
      </w:pPr>
      <w:r>
        <w:t>рассмотрев заявление [</w:t>
      </w:r>
      <w:r>
        <w:rPr>
          <w:rFonts w:ascii="Liberation Sans" w:eastAsia="Liberation Sans" w:hAnsi="Liberation Sans" w:cs="Liberation Sans"/>
          <w:color w:val="212121"/>
          <w:sz w:val="23"/>
        </w:rPr>
        <w:t>989]</w:t>
      </w:r>
      <w:r>
        <w:t xml:space="preserve"> (ИНН </w:t>
      </w:r>
      <w:r>
        <w:rPr>
          <w:rFonts w:ascii="Liberation Sans" w:eastAsia="Liberation Sans" w:hAnsi="Liberation Sans" w:cs="Liberation Sans"/>
          <w:color w:val="212121"/>
          <w:sz w:val="23"/>
        </w:rPr>
        <w:t>[991]</w:t>
      </w:r>
      <w:r>
        <w:t xml:space="preserve">, ОГРН </w:t>
      </w:r>
      <w:r>
        <w:rPr>
          <w:rFonts w:ascii="Liberation Sans" w:eastAsia="Liberation Sans" w:hAnsi="Liberation Sans" w:cs="Liberation Sans"/>
          <w:color w:val="212121"/>
          <w:sz w:val="23"/>
        </w:rPr>
        <w:t>[990]</w:t>
      </w:r>
      <w:r>
        <w:t xml:space="preserve">, место нахождения: </w:t>
      </w:r>
      <w:r>
        <w:rPr>
          <w:rFonts w:ascii="Liberation Sans" w:eastAsia="Liberation Sans" w:hAnsi="Liberation Sans" w:cs="Liberation Sans"/>
          <w:color w:val="212121"/>
          <w:sz w:val="23"/>
        </w:rPr>
        <w:t>[988]</w:t>
      </w:r>
      <w:r>
        <w:t>)</w:t>
      </w:r>
    </w:p>
    <w:p w14:paraId="7C01925C" w14:textId="77777777" w:rsidR="00C317A2" w:rsidRDefault="00BF0A47">
      <w:pPr>
        <w:jc w:val="both"/>
      </w:pPr>
      <w:r>
        <w:t xml:space="preserve">о включении в реестр требований кредиторов </w:t>
      </w:r>
    </w:p>
    <w:p w14:paraId="6358DC2A" w14:textId="77777777" w:rsidR="00C317A2" w:rsidRDefault="00BF0A47">
      <w:pPr>
        <w:jc w:val="both"/>
      </w:pPr>
      <w:r>
        <w:t xml:space="preserve">в рамках дела о несостоятельности (банкротстве) </w:t>
      </w:r>
      <w:r>
        <w:t>Глава КФХ [2] (ОГРН [3], ИНН [4], адрес: [6]),</w:t>
      </w:r>
    </w:p>
    <w:p w14:paraId="63032420" w14:textId="77777777" w:rsidR="00C317A2" w:rsidRDefault="00C317A2">
      <w:pPr>
        <w:jc w:val="both"/>
      </w:pPr>
    </w:p>
    <w:p w14:paraId="0A8DDCE9" w14:textId="77777777" w:rsidR="00C317A2" w:rsidRDefault="00BF0A47">
      <w:pPr>
        <w:shd w:val="clear" w:color="auto" w:fill="FFFFFF"/>
        <w:ind w:firstLine="708"/>
        <w:jc w:val="both"/>
      </w:pPr>
      <w:r>
        <w:t xml:space="preserve">установил: определением Арбитражного суда Ростовской области от </w:t>
      </w:r>
      <w:r>
        <w:rPr>
          <w:sz w:val="22"/>
          <w:szCs w:val="22"/>
        </w:rPr>
        <w:t>[7]</w:t>
      </w:r>
      <w:r>
        <w:t xml:space="preserve">  должник признан несостоятел</w:t>
      </w:r>
      <w:r>
        <w:t xml:space="preserve">ьным (банкротом), в отношении него введена процедура наблюдения. Временным управляющим утвержден </w:t>
      </w:r>
      <w:r>
        <w:rPr>
          <w:sz w:val="22"/>
          <w:szCs w:val="22"/>
        </w:rPr>
        <w:t>[8]</w:t>
      </w:r>
      <w:r>
        <w:t>.</w:t>
      </w:r>
    </w:p>
    <w:p w14:paraId="5EF93D02" w14:textId="1AA665F9" w:rsidR="00F1719F" w:rsidRDefault="00BF0A47">
      <w:pPr>
        <w:shd w:val="clear" w:color="auto" w:fill="FFFFFF"/>
        <w:ind w:firstLine="708"/>
        <w:jc w:val="both"/>
      </w:pPr>
      <w:r>
        <w:t>Сведения о признании должника банкротом и введении процедуры наблюдения опубликованы в газете «Коммерсантъ» №[67] от [68].</w:t>
      </w:r>
    </w:p>
    <w:p w14:paraId="7F607EBA" w14:textId="377A0406" w:rsidR="00C317A2" w:rsidRDefault="00BF0A47">
      <w:pPr>
        <w:shd w:val="clear" w:color="auto" w:fill="FFFFFF"/>
        <w:ind w:firstLine="708"/>
        <w:jc w:val="both"/>
      </w:pPr>
      <w:r>
        <w:t>[23](согласно штампу канцелярии</w:t>
      </w:r>
      <w:r>
        <w:t>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по кредитным договорам № [110] от [100], № [111] от [101], № [112] от [1</w:t>
      </w:r>
      <w:r>
        <w:t>02], № [113] от [103], № [114] от [104], № [115] от [105] в размере [12] руб., из них: [13]  руб. – основной долг, [14] руб. – проценты, [15] руб. – штрафы, пени, неустойки, [35] руб. – дополнительные услуги, из них [</w:t>
      </w:r>
      <w:r>
        <w:rPr>
          <w:rFonts w:ascii="Liberation Sans" w:eastAsia="Liberation Sans" w:hAnsi="Liberation Sans" w:cs="Liberation Sans"/>
          <w:color w:val="212121"/>
          <w:sz w:val="23"/>
        </w:rPr>
        <w:t xml:space="preserve">0007] </w:t>
      </w:r>
      <w:r>
        <w:t>руб. - как обеспеченные залогом и</w:t>
      </w:r>
      <w:r>
        <w:t>мущества должника.</w:t>
      </w:r>
    </w:p>
    <w:p w14:paraId="33EAAC98" w14:textId="77777777" w:rsidR="00C317A2" w:rsidRDefault="00BF0A47">
      <w:pPr>
        <w:shd w:val="clear" w:color="auto" w:fill="FFFFFF"/>
        <w:ind w:firstLine="708"/>
        <w:jc w:val="both"/>
      </w:pPr>
      <w:r>
        <w:t>[86]</w:t>
      </w:r>
    </w:p>
    <w:p w14:paraId="4CEC02FB" w14:textId="77777777" w:rsidR="00C317A2" w:rsidRDefault="00BF0A47">
      <w:pPr>
        <w:ind w:firstLine="709"/>
        <w:jc w:val="both"/>
      </w:pPr>
      <w:r>
        <w:t>Судом вынесены определения об оставлении заявления без движения и продлении срока оставления заявления без движения, которые размещены на официальном сайте в сети Интернет.</w:t>
      </w:r>
    </w:p>
    <w:p w14:paraId="153B4721" w14:textId="77777777" w:rsidR="00C317A2" w:rsidRDefault="00BF0A47">
      <w:pPr>
        <w:ind w:firstLine="709"/>
        <w:jc w:val="both"/>
      </w:pPr>
      <w:r>
        <w:t>Суд обязал заявителя представить доказательства оплаты госу</w:t>
      </w:r>
      <w:r>
        <w:t>дарственной пошлины, в установленном порядке и размере, либо документы в обоснование ходатайства о предоставлении отсрочки государственной пошлины (подтвержденный налоговым органом перечень расчетных и иных счетов, наименования и адреса банков и других кре</w:t>
      </w:r>
      <w:r>
        <w:t>дитных учреждений, в которых эти счета открыты (включая счета филиалов и представительств юридического лица - заинтересованной стороны); подтвержденные банком (банками) данные об отсутствии на соответствующем счете (счетах) денежных средств в размере, необ</w:t>
      </w:r>
      <w:r>
        <w:t>ходимом для уплаты государственной пошлины, а также об общей сумме задолженности владельца счета (счетов) по исполнительным листам и платежным документам); или судебный акт, подтверждающий взыскание задолженности по кредитным договорам.</w:t>
      </w:r>
    </w:p>
    <w:p w14:paraId="1E247EB4" w14:textId="77777777" w:rsidR="00C317A2" w:rsidRDefault="00BF0A47">
      <w:pPr>
        <w:ind w:firstLine="709"/>
        <w:jc w:val="both"/>
      </w:pPr>
      <w:r>
        <w:t>Определения не испо</w:t>
      </w:r>
      <w:r>
        <w:t xml:space="preserve">лнены. </w:t>
      </w:r>
    </w:p>
    <w:p w14:paraId="791D7E54" w14:textId="77777777" w:rsidR="00C317A2" w:rsidRDefault="00BF0A47">
      <w:pPr>
        <w:ind w:firstLine="706"/>
        <w:jc w:val="both"/>
      </w:pPr>
      <w:r>
        <w:t>Суд разъяснил заявителю,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</w:t>
      </w:r>
      <w:r>
        <w:t xml:space="preserve">остоятельности (банкротстве)» и статью 223 Арбитражного процессуального </w:t>
      </w:r>
      <w:r>
        <w:lastRenderedPageBreak/>
        <w:t xml:space="preserve">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</w:t>
      </w:r>
      <w:r>
        <w:t>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</w:t>
      </w:r>
      <w:r>
        <w:t xml:space="preserve"> 1 статьи 186 АПК РФ). </w:t>
      </w:r>
    </w:p>
    <w:p w14:paraId="7B844C88" w14:textId="77777777" w:rsidR="00C317A2" w:rsidRDefault="00BF0A47">
      <w:pPr>
        <w:ind w:firstLine="706"/>
        <w:jc w:val="both"/>
      </w:pPr>
      <w:r>
        <w:t xml:space="preserve">Как разъяснено в абз. 1 п. 36 пленума № 40, в силу </w:t>
      </w:r>
      <w:hyperlink r:id="rId11" w:tooltip="https://login.consultant.ru/link/?req=doc&amp;base=LAW&amp;n=482731&amp;dst=1988" w:history="1">
        <w:r>
          <w:rPr>
            <w:rStyle w:val="afc"/>
            <w:color w:val="auto"/>
            <w:u w:val="none"/>
          </w:rPr>
          <w:t>части 1 статьи 177</w:t>
        </w:r>
      </w:hyperlink>
      <w:r>
        <w:t xml:space="preserve"> и </w:t>
      </w:r>
      <w:hyperlink r:id="rId12" w:tooltip="https://login.consultant.ru/link/?req=doc&amp;base=LAW&amp;n=482731&amp;dst=1992" w:history="1">
        <w:r>
          <w:rPr>
            <w:rStyle w:val="afc"/>
            <w:color w:val="auto"/>
            <w:u w:val="none"/>
          </w:rPr>
          <w:t>части 1 статьи 186</w:t>
        </w:r>
      </w:hyperlink>
      <w: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</w:t>
      </w:r>
      <w:r>
        <w:t>онно-телекоммуникационной сети «Интернет».</w:t>
      </w:r>
    </w:p>
    <w:p w14:paraId="1D78EC87" w14:textId="77777777" w:rsidR="00C317A2" w:rsidRDefault="00BF0A47">
      <w:pPr>
        <w:ind w:firstLine="706"/>
        <w:jc w:val="both"/>
      </w:pPr>
      <w:r>
        <w:t>Изложенный порядок применим как к документарным, так и к иным обособленным спорам по делу о банкротстве.</w:t>
      </w:r>
    </w:p>
    <w:p w14:paraId="4316B8E8" w14:textId="77777777" w:rsidR="00C317A2" w:rsidRDefault="00BF0A47">
      <w:pPr>
        <w:ind w:firstLine="706"/>
        <w:jc w:val="both"/>
      </w:pPr>
      <w:r>
        <w:t xml:space="preserve">Принимая во внимание, что заявитель является непосредственным участником дела о банкротстве – кредитором, в </w:t>
      </w:r>
      <w:r>
        <w:t>дальнейшем он самостоятельно принимает меры по получению информации о движении дела и принятых судебных актах, в том числе о каждом новом обособленном споре в деле о банкротстве.</w:t>
      </w:r>
    </w:p>
    <w:p w14:paraId="59C06928" w14:textId="77777777" w:rsidR="00C317A2" w:rsidRDefault="00BF0A47">
      <w:pPr>
        <w:ind w:firstLine="708"/>
        <w:jc w:val="both"/>
      </w:pPr>
      <w:r>
        <w:t>В установленный срок доказательства, подтверждающие устранение обстоятельств,</w:t>
      </w:r>
      <w:r>
        <w:t xml:space="preserve"> послуживших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</w:t>
      </w:r>
      <w:r>
        <w:t>ащению.</w:t>
      </w:r>
    </w:p>
    <w:p w14:paraId="458F0B4F" w14:textId="77777777" w:rsidR="00C317A2" w:rsidRDefault="00BF0A47">
      <w:pPr>
        <w:shd w:val="clear" w:color="auto" w:fill="FFFFFF"/>
        <w:ind w:firstLine="708"/>
        <w:jc w:val="both"/>
      </w:pPr>
      <w:r>
        <w:t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</w:p>
    <w:p w14:paraId="1BB19F22" w14:textId="77777777" w:rsidR="00C317A2" w:rsidRDefault="00BF0A47">
      <w:pPr>
        <w:ind w:firstLine="708"/>
        <w:jc w:val="both"/>
      </w:pPr>
      <w:r>
        <w:t>На ос</w:t>
      </w:r>
      <w:r>
        <w:t xml:space="preserve">новании изложенного, руководствуясь статьями 128, 184, 185  Арбитражного процессуального кодекса Российской Федерации, арбитражный суд </w:t>
      </w:r>
    </w:p>
    <w:p w14:paraId="08328F21" w14:textId="77777777" w:rsidR="00C317A2" w:rsidRDefault="00C317A2">
      <w:pPr>
        <w:ind w:firstLine="708"/>
        <w:jc w:val="both"/>
      </w:pPr>
    </w:p>
    <w:p w14:paraId="16A9AC2C" w14:textId="77777777" w:rsidR="00C317A2" w:rsidRDefault="00BF0A47">
      <w:pPr>
        <w:jc w:val="center"/>
        <w:rPr>
          <w:b/>
        </w:rPr>
      </w:pPr>
      <w:r>
        <w:rPr>
          <w:b/>
        </w:rPr>
        <w:t>О П Р Е Д Е Л И Л:</w:t>
      </w:r>
    </w:p>
    <w:p w14:paraId="063EDCE5" w14:textId="77777777" w:rsidR="00C317A2" w:rsidRDefault="00BF0A47">
      <w:pPr>
        <w:ind w:firstLine="709"/>
        <w:jc w:val="both"/>
      </w:pPr>
      <w:r>
        <w:t>Заявление возвратить.</w:t>
      </w:r>
    </w:p>
    <w:p w14:paraId="34ACE68E" w14:textId="77777777" w:rsidR="00C317A2" w:rsidRDefault="00BF0A47">
      <w:pPr>
        <w:ind w:firstLine="708"/>
        <w:jc w:val="both"/>
      </w:pPr>
      <w:r>
        <w:t xml:space="preserve">Заявителю разъясняется, что в соответствии с частью 6 статьи 129 Арбитражного </w:t>
      </w:r>
      <w:r>
        <w:t>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</w:p>
    <w:p w14:paraId="68159340" w14:textId="77777777" w:rsidR="00C317A2" w:rsidRDefault="00BF0A47">
      <w:pPr>
        <w:tabs>
          <w:tab w:val="left" w:pos="720"/>
          <w:tab w:val="left" w:pos="7020"/>
        </w:tabs>
        <w:ind w:firstLine="709"/>
        <w:jc w:val="both"/>
      </w:pPr>
      <w:r>
        <w:tab/>
        <w:t>Определен</w:t>
      </w:r>
      <w:r>
        <w:t>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</w:p>
    <w:p w14:paraId="1EBEEAE6" w14:textId="77777777" w:rsidR="00C317A2" w:rsidRDefault="00C317A2">
      <w:pPr>
        <w:jc w:val="both"/>
      </w:pPr>
    </w:p>
    <w:p w14:paraId="1D463B92" w14:textId="77777777" w:rsidR="00C317A2" w:rsidRDefault="00BF0A47">
      <w:pPr>
        <w:tabs>
          <w:tab w:val="right" w:pos="9354"/>
        </w:tabs>
        <w:jc w:val="both"/>
        <w:rPr>
          <w:lang w:val="en-US"/>
        </w:rPr>
      </w:pPr>
      <w:r>
        <w:t>Судья</w:t>
      </w:r>
      <w:r>
        <w:tab/>
      </w:r>
      <w:r>
        <w:rPr>
          <w:lang w:val="en-US"/>
        </w:rPr>
        <w:t>[415]</w:t>
      </w:r>
    </w:p>
    <w:p w14:paraId="2A68047E" w14:textId="77777777" w:rsidR="00C317A2" w:rsidRDefault="00C317A2"/>
    <w:sectPr w:rsidR="00C317A2">
      <w:headerReference w:type="default" r:id="rId13"/>
      <w:headerReference w:type="firs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0DC02B" w14:textId="77777777" w:rsidR="00BF0A47" w:rsidRDefault="00BF0A47">
      <w:r>
        <w:separator/>
      </w:r>
    </w:p>
  </w:endnote>
  <w:endnote w:type="continuationSeparator" w:id="0">
    <w:p w14:paraId="00326CFA" w14:textId="77777777" w:rsidR="00BF0A47" w:rsidRDefault="00BF0A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F16B50" w14:textId="77777777" w:rsidR="00BF0A47" w:rsidRDefault="00BF0A47">
      <w:r>
        <w:separator/>
      </w:r>
    </w:p>
  </w:footnote>
  <w:footnote w:type="continuationSeparator" w:id="0">
    <w:p w14:paraId="334418A0" w14:textId="77777777" w:rsidR="00BF0A47" w:rsidRDefault="00BF0A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59"/>
      <w:gridCol w:w="4695"/>
    </w:tblGrid>
    <w:tr w:rsidR="00C317A2" w14:paraId="7E80EB62" w14:textId="77777777">
      <w:tc>
        <w:tcPr>
          <w:tcW w:w="4785" w:type="dxa"/>
        </w:tcPr>
        <w:p w14:paraId="47119D20" w14:textId="77777777" w:rsidR="00C317A2" w:rsidRDefault="00BF0A47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09C5A613" w14:textId="77777777" w:rsidR="00C317A2" w:rsidRDefault="00BF0A47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C317A2" w14:paraId="6FEE4564" w14:textId="77777777">
      <w:tc>
        <w:tcPr>
          <w:tcW w:w="4785" w:type="dxa"/>
        </w:tcPr>
        <w:p w14:paraId="32D30F8E" w14:textId="77777777" w:rsidR="00C317A2" w:rsidRDefault="00C317A2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6608854A" w14:textId="77777777" w:rsidR="00C317A2" w:rsidRDefault="00C317A2">
          <w:pPr>
            <w:pStyle w:val="ac"/>
            <w:rPr>
              <w:sz w:val="20"/>
              <w:szCs w:val="20"/>
            </w:rPr>
          </w:pPr>
        </w:p>
      </w:tc>
    </w:tr>
  </w:tbl>
  <w:p w14:paraId="22E9018B" w14:textId="77777777" w:rsidR="00C317A2" w:rsidRDefault="00C317A2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C317A2" w14:paraId="7CF908B3" w14:textId="77777777">
      <w:trPr>
        <w:gridAfter w:val="1"/>
        <w:wAfter w:w="4677" w:type="dxa"/>
      </w:trPr>
      <w:tc>
        <w:tcPr>
          <w:tcW w:w="4785" w:type="dxa"/>
        </w:tcPr>
        <w:p w14:paraId="22464606" w14:textId="77777777" w:rsidR="00C317A2" w:rsidRDefault="00C317A2">
          <w:pPr>
            <w:pStyle w:val="ac"/>
            <w:rPr>
              <w:sz w:val="20"/>
              <w:szCs w:val="20"/>
            </w:rPr>
          </w:pPr>
        </w:p>
      </w:tc>
    </w:tr>
    <w:tr w:rsidR="00C317A2" w14:paraId="32AA04CC" w14:textId="77777777">
      <w:tc>
        <w:tcPr>
          <w:tcW w:w="4785" w:type="dxa"/>
        </w:tcPr>
        <w:p w14:paraId="78CFC7E4" w14:textId="77777777" w:rsidR="00C317A2" w:rsidRDefault="00C317A2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6346240" w14:textId="77777777" w:rsidR="00C317A2" w:rsidRDefault="00C317A2">
          <w:pPr>
            <w:pStyle w:val="ac"/>
            <w:rPr>
              <w:sz w:val="20"/>
              <w:szCs w:val="20"/>
            </w:rPr>
          </w:pPr>
        </w:p>
      </w:tc>
    </w:tr>
  </w:tbl>
  <w:p w14:paraId="3F86CDE4" w14:textId="77777777" w:rsidR="00C317A2" w:rsidRDefault="00C317A2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7A2"/>
    <w:rsid w:val="00BF0A47"/>
    <w:rsid w:val="00C317A2"/>
    <w:rsid w:val="00F17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12928"/>
  <w15:docId w15:val="{B7E6C9D7-F92D-43DF-B809-F72028C97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12" Type="http://schemas.openxmlformats.org/officeDocument/2006/relationships/hyperlink" Target="https://login.consultant.ru/link/?req=doc&amp;amp;amp;base=LAW&amp;amp;amp;n=482731&amp;amp;amp;dst=1992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login.consultant.ru/link/?req=doc&amp;amp;amp;base=LAW&amp;amp;amp;n=482731&amp;amp;amp;dst=1988" TargetMode="Externa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824</Words>
  <Characters>4700</Characters>
  <Application>Microsoft Office Word</Application>
  <DocSecurity>0</DocSecurity>
  <Lines>39</Lines>
  <Paragraphs>11</Paragraphs>
  <ScaleCrop>false</ScaleCrop>
  <Company>АСРО</Company>
  <LinksUpToDate>false</LinksUpToDate>
  <CharactersWithSpaces>5513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5</cp:revision>
  <dcterms:created xsi:type="dcterms:W3CDTF">2026-10-14T18:44:00Z</dcterms:created>
  <dcterms:modified xsi:type="dcterms:W3CDTF">2026-10-15T16:56:00Z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