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988"/>
          <w:lang w:val="en-US"/>
        </w:rPr>
        <w:t xml:space="preserve">info@</w:t>
      </w:r>
      <w:r>
        <w:rPr>
          <w:rStyle w:val="988"/>
          <w:lang w:val="en-US"/>
        </w:rPr>
        <w:t xml:space="preserve">rostov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arbitr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ru</w:t>
      </w:r>
      <w:r>
        <w:rPr>
          <w:rStyle w:val="988"/>
          <w:lang w:val="en-US"/>
        </w:rPr>
        <w:fldChar w:fldCharType="end"/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</w:pPr>
      <w:r>
        <w:t xml:space="preserve">в рамках дела о н</w:t>
      </w:r>
      <w:r>
        <w:t xml:space="preserve">есостоятельности (банкротстве)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[2.1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(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[3]</w:t>
      </w:r>
      <w:r>
        <w:t xml:space="preserve"> года рождения, место рождения: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[3.1]</w:t>
      </w:r>
      <w:r>
        <w:t xml:space="preserve">, 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[4]</w:t>
      </w:r>
      <w:r>
        <w:t xml:space="preserve">, адрес регистрации: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</w:t>
      </w:r>
      <w:r/>
      <w:r>
        <w:t xml:space="preserve">определением Арбитражного суда Ростовской области от [7]  должник признан несостоятельным (банкротом), в отношении него введена процедура реструктуризации долгов. Финансовым управляющим утвержден [8].</w:t>
      </w:r>
      <w:r/>
    </w:p>
    <w:p>
      <w:pPr>
        <w:ind w:firstLine="709"/>
        <w:jc w:val="both"/>
        <w:widowControl w:val="off"/>
      </w:pPr>
      <w:r>
        <w:t xml:space="preserve">Сведения о признании должника банкротом и введении процедуры реструктуризации долгов опубликованы в газете «Коммерсантъ» №[67] от [68].</w:t>
      </w:r>
      <w:r/>
      <w:r/>
      <w:r/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988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988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988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rStyle w:val="986"/>
              <w:sz w:val="20"/>
              <w:szCs w:val="20"/>
            </w:rPr>
            <w:fldChar w:fldCharType="begin"/>
          </w:r>
          <w:r>
            <w:rPr>
              <w:rStyle w:val="986"/>
              <w:sz w:val="20"/>
              <w:szCs w:val="20"/>
            </w:rPr>
            <w:instrText xml:space="preserve"> PAGE </w:instrText>
          </w:r>
          <w:r>
            <w:rPr>
              <w:rStyle w:val="986"/>
              <w:sz w:val="20"/>
              <w:szCs w:val="20"/>
            </w:rPr>
            <w:fldChar w:fldCharType="separate"/>
          </w:r>
          <w:r>
            <w:rPr>
              <w:rStyle w:val="986"/>
              <w:sz w:val="20"/>
              <w:szCs w:val="20"/>
            </w:rPr>
            <w:t xml:space="preserve">2</w:t>
          </w:r>
          <w:r>
            <w:rPr>
              <w:rStyle w:val="98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8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20</cp:revision>
  <dcterms:created xsi:type="dcterms:W3CDTF">2026-02-17T07:57:00Z</dcterms:created>
  <dcterms:modified xsi:type="dcterms:W3CDTF">2026-10-15T10:45:34Z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