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46F5CF" w14:textId="4FB60C12" w:rsidR="00A7592C" w:rsidRDefault="00A7592C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15F9F0C6" wp14:editId="3096946D">
            <wp:extent cx="638095" cy="62857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8095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21F46" w14:textId="77777777" w:rsidR="00A7592C" w:rsidRDefault="00A7592C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</w:rPr>
      </w:pPr>
    </w:p>
    <w:p w14:paraId="686F09F3" w14:textId="6D50EA87" w:rsidR="00A937E2" w:rsidRPr="004608E1" w:rsidRDefault="00827576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АРБИТРАЖНЫЙ СУД РОСТОВСКОЙ ОБЛАСТИ</w:t>
      </w:r>
    </w:p>
    <w:p w14:paraId="06DD99D4" w14:textId="77777777" w:rsidR="00A937E2" w:rsidRPr="004608E1" w:rsidRDefault="00827576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344 002 г. Ростов-на-Дону, ул. Станиславского, 10/11-13</w:t>
      </w:r>
    </w:p>
    <w:p w14:paraId="7E6318BA" w14:textId="77777777" w:rsidR="00A937E2" w:rsidRPr="004608E1" w:rsidRDefault="00827576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en-US"/>
        </w:rPr>
        <w:t>http</w:t>
      </w:r>
      <w:r>
        <w:rPr>
          <w:rFonts w:ascii="Times New Roman" w:eastAsia="Times New Roman" w:hAnsi="Times New Roman" w:cs="Times New Roman"/>
        </w:rPr>
        <w:t>://</w:t>
      </w:r>
      <w:r>
        <w:rPr>
          <w:rFonts w:ascii="Times New Roman" w:eastAsia="Times New Roman" w:hAnsi="Times New Roman" w:cs="Times New Roman"/>
          <w:lang w:val="en-US"/>
        </w:rPr>
        <w:t>www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  <w:lang w:val="en-US"/>
        </w:rPr>
        <w:t>rostov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  <w:lang w:val="en-US"/>
        </w:rPr>
        <w:t>arbitr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  <w:lang w:val="en-US"/>
        </w:rPr>
        <w:t>ru</w:t>
      </w:r>
      <w:r>
        <w:rPr>
          <w:rFonts w:ascii="Times New Roman" w:eastAsia="Times New Roman" w:hAnsi="Times New Roman" w:cs="Times New Roman"/>
        </w:rPr>
        <w:t>; е-</w:t>
      </w:r>
      <w:r>
        <w:rPr>
          <w:rFonts w:ascii="Times New Roman" w:eastAsia="Times New Roman" w:hAnsi="Times New Roman" w:cs="Times New Roman"/>
          <w:lang w:val="en-US"/>
        </w:rPr>
        <w:t>mail</w:t>
      </w:r>
      <w:r>
        <w:rPr>
          <w:rFonts w:ascii="Times New Roman" w:eastAsia="Times New Roman" w:hAnsi="Times New Roman" w:cs="Times New Roman"/>
        </w:rPr>
        <w:t xml:space="preserve">: </w:t>
      </w:r>
      <w:r>
        <w:rPr>
          <w:rFonts w:ascii="Times New Roman" w:eastAsia="Times New Roman" w:hAnsi="Times New Roman" w:cs="Times New Roman"/>
          <w:lang w:val="en-US"/>
        </w:rPr>
        <w:t>info</w:t>
      </w:r>
      <w:r>
        <w:rPr>
          <w:rFonts w:ascii="Times New Roman" w:eastAsia="Times New Roman" w:hAnsi="Times New Roman" w:cs="Times New Roman"/>
        </w:rPr>
        <w:t>@</w:t>
      </w:r>
      <w:r>
        <w:rPr>
          <w:rFonts w:ascii="Times New Roman" w:eastAsia="Times New Roman" w:hAnsi="Times New Roman" w:cs="Times New Roman"/>
          <w:lang w:val="en-US"/>
        </w:rPr>
        <w:t>rostov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  <w:lang w:val="en-US"/>
        </w:rPr>
        <w:t>arbitr</w:t>
      </w:r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  <w:lang w:val="en-US"/>
        </w:rPr>
        <w:t>ru</w:t>
      </w:r>
    </w:p>
    <w:p w14:paraId="3AB8990C" w14:textId="77777777" w:rsidR="00A937E2" w:rsidRPr="004608E1" w:rsidRDefault="00A937E2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p w14:paraId="56D43667" w14:textId="77777777" w:rsidR="00A937E2" w:rsidRPr="004608E1" w:rsidRDefault="00827576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ОПРЕДЕЛЕНИЕ</w:t>
      </w:r>
    </w:p>
    <w:p w14:paraId="2637ED7A" w14:textId="77777777" w:rsidR="00A937E2" w:rsidRPr="004608E1" w:rsidRDefault="00827576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 включении требований в реестр требований кредиторов</w:t>
      </w:r>
    </w:p>
    <w:p w14:paraId="4A9E35EA" w14:textId="77777777" w:rsidR="00A937E2" w:rsidRPr="004608E1" w:rsidRDefault="00A937E2">
      <w:pPr>
        <w:spacing w:line="240" w:lineRule="auto"/>
        <w:contextualSpacing/>
        <w:jc w:val="center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A937E2" w:rsidRPr="004608E1" w14:paraId="78328A82" w14:textId="77777777"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2872E9F" w14:textId="77777777" w:rsidR="00A937E2" w:rsidRPr="004608E1" w:rsidRDefault="00827576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г. Ростов-на-Дону</w:t>
            </w:r>
          </w:p>
          <w:p w14:paraId="071450B9" w14:textId="77777777" w:rsidR="00A937E2" w:rsidRPr="004608E1" w:rsidRDefault="00506F3D">
            <w:pPr>
              <w:contextualSpacing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[</w:t>
            </w:r>
            <w:r>
              <w:rPr>
                <w:rFonts w:ascii="Times New Roman" w:eastAsia="Times New Roman" w:hAnsi="Times New Roman" w:cs="Times New Roman"/>
              </w:rPr>
              <w:t>66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]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1697D35" w14:textId="77777777" w:rsidR="00A937E2" w:rsidRPr="004608E1" w:rsidRDefault="00A937E2">
            <w:pPr>
              <w:contextualSpacing/>
              <w:jc w:val="center"/>
              <w:rPr>
                <w:rFonts w:ascii="Times New Roman" w:hAnsi="Times New Roman" w:cs="Times New Roman"/>
              </w:rPr>
            </w:pPr>
          </w:p>
          <w:p w14:paraId="36F53657" w14:textId="77777777" w:rsidR="00A937E2" w:rsidRPr="004608E1" w:rsidRDefault="00827576" w:rsidP="00506F3D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 Дело № 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[1]</w:t>
            </w:r>
          </w:p>
        </w:tc>
      </w:tr>
    </w:tbl>
    <w:p w14:paraId="45F89470" w14:textId="77777777" w:rsidR="00A937E2" w:rsidRPr="004608E1" w:rsidRDefault="00827576">
      <w:pPr>
        <w:spacing w:line="240" w:lineRule="auto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</w:t>
      </w:r>
    </w:p>
    <w:p w14:paraId="6C636639" w14:textId="310EB86F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Арбитражный суд Ростовской области в составе судьи [415], рассмотрев заявление «[989]» (ОГРН [990], ИНН [991]) о включении требований в реестр кредиторов в рамках дела о несостоятельности (банкротстве) «[2]» (ОГРН [3], ИНН [4], [5])</w:t>
      </w:r>
    </w:p>
    <w:p w14:paraId="3C559B3C" w14:textId="50FDB3AA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установил: решением Арбитражного суда Ростовской области от [7] в отношении «[2.1]» введена процедура применяемая в деле о банкротстве – конкурсное производство. Конкурсным управляющим утвержден [8]</w:t>
      </w:r>
      <w:r w:rsidR="00F33F1C">
        <w:rPr>
          <w:rFonts w:ascii="Times New Roman" w:eastAsia="Times New Roman" w:hAnsi="Times New Roman" w:cs="Times New Roman"/>
        </w:rPr>
        <w:t>.</w:t>
      </w:r>
    </w:p>
    <w:p w14:paraId="3B311075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Сведения о введении процедуры опубликованы на сайте ЕФРСБ сообщение  [11](сообщение № [9]).</w:t>
      </w:r>
    </w:p>
    <w:p w14:paraId="6451332A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арбитражный суд [777] поступило (посредством сервиса подачи документов в электронном виде «Мой арбитр») заявление «[989]» о включении в третью очередь реестра требований кредиторов должника задолженности в размере [12] руб., из которых: [13] руб. – просроченный основной долг, [14] руб. - просроченные проценты, [15] руб. - неустойка.</w:t>
      </w:r>
    </w:p>
    <w:p w14:paraId="1A24CA38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Финансовый управляющий представил отзыв, в котором отсутствуют возражения относительно требований кредитора.</w:t>
      </w:r>
    </w:p>
    <w:p w14:paraId="106E98C5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Изучив материалы дела, суд установил следующее.</w:t>
      </w:r>
    </w:p>
    <w:p w14:paraId="7DE7698C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обоснование заявленных требований кредитор указал, что [989] и [2] (далее – должник) заключили кредитный договор от [100] № [110], кредитный договор от [101] № [111], кредитный договор от [102] № [112], кредитный договор от [103] № [113], кредитный договор от [104] № [114], договор поручительства от [105] № [115] [992].</w:t>
      </w:r>
    </w:p>
    <w:p w14:paraId="31C9119A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Поскольку Ответчик обязательства по своевременному погашению кредита и процентов исполнял ненадлежащим образом, образовалась просроченная задолженность в размере [12] руб., из которых: [13] руб. – просроченный основной долг,[14] руб. - просроченные проценты, [15] руб. - неустойка.</w:t>
      </w:r>
    </w:p>
    <w:p w14:paraId="09B51099" w14:textId="77777777" w:rsidR="00A937E2" w:rsidRPr="004608E1" w:rsidRDefault="00827576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Ввиду того, что должник свои обязательства не исполнил, имеющаяся задолженность не погашена, заявитель обратился в Арбитражный суд Ростовской области с настоящим заявлением.</w:t>
      </w:r>
    </w:p>
    <w:p w14:paraId="024A7449" w14:textId="77777777" w:rsidR="00A937E2" w:rsidRPr="004608E1" w:rsidRDefault="00827576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статье 30 Федерального закона от 02.12.1990 № 395-1 «О банках и банковской деятельности» предусмотрено, что отношения между кредитными организациями и их клиентами осуществляются на основе договоров, если иное не предусмотрено федеральным законом.</w:t>
      </w:r>
    </w:p>
    <w:p w14:paraId="7D5BB88E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соответствии со статьей 819 Гражданского кодекса Российской Федерации по кредитному договору банк или иная кредитная организация (кредитор) обязуются предоставить денежные средства (кредит) заемщику в размере и на условиях, предусмотренных договором, а заемщик обязуется возвратить полученную денежную сумму и уплатить проценты за пользование ею, а также предусмотренные кредитным договором иные платежи, в том числе связанные с предоставлением кредита.</w:t>
      </w:r>
    </w:p>
    <w:p w14:paraId="42C42DF4" w14:textId="77777777" w:rsidR="00A937E2" w:rsidRPr="004608E1" w:rsidRDefault="00827576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К отношениям по кредитному договору применяются правила по договору займа, если иное не предусмотрено правилами параграфа 2 главы 42 Гражданского кодекса Российской Федерации и не вытекает из существа кредитного договора. Заемщик обязан возвратить </w:t>
      </w:r>
      <w:r>
        <w:rPr>
          <w:rFonts w:ascii="Times New Roman" w:eastAsia="Times New Roman" w:hAnsi="Times New Roman" w:cs="Times New Roman"/>
        </w:rPr>
        <w:lastRenderedPageBreak/>
        <w:t>займодавцу полученную сумму займа в срок и в порядке, которые предусмотрены договором займа (пункт 1 статьи 810 Гражданского кодекса Российской Федерации).</w:t>
      </w:r>
    </w:p>
    <w:p w14:paraId="7B23B8B0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Согласно пункту 1 статьи 809 Гражданского кодекса Российской Федерации если иное не предусмотрено законом или договором займа, займодавец имеет право на получение с заемщика процентов за пользование займом в размерах и в порядке, определенных договором. При отсутствии в договоре условия о размере процентов за пользование займом их размер определяется ключевой ставкой Банка России, действовавшей в соответствующие периоды.</w:t>
      </w:r>
    </w:p>
    <w:p w14:paraId="247129FB" w14:textId="77777777" w:rsidR="00A937E2" w:rsidRPr="004608E1" w:rsidRDefault="00827576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соответствии со статьей 309 Гражданского кодекса Российской Федерации обязательства должны исполняться надлежащим образом в соответствии с условиями обязательства и требованиями закона, иных правовых актов, а при отсутствии таких условий и требований - в соответствии с обычаями или иными обычно предъявляемыми требованиями.</w:t>
      </w:r>
    </w:p>
    <w:p w14:paraId="24644758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 силу статьи 310 Гражданского кодекса Российской Федерации односторонний отказ от исполнения обязательства и одностороннее изменение его условий не допускаются, за исключением случаев, предусмотренных настоящим Кодексом, другими законами или иными правовыми актами.</w:t>
      </w:r>
    </w:p>
    <w:p w14:paraId="3611C78C" w14:textId="77777777" w:rsidR="00A937E2" w:rsidRPr="004608E1" w:rsidRDefault="00827576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Проверив расчет процентов и неустойки, суд признает его арифметически верным.</w:t>
      </w:r>
    </w:p>
    <w:p w14:paraId="632111C3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Проверив расчет процентов и неустойки, суд признает его арифметически верным. Доказательств надлежащего исполнения обязательств по возврату сумм кредита должником в материалы дела не представлено. </w:t>
      </w:r>
    </w:p>
    <w:p w14:paraId="06B33FC2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Обстоятельства, на которые ссылается заявитель в обоснование требований, установлены судом.</w:t>
      </w:r>
    </w:p>
    <w:p w14:paraId="25A1A7C1" w14:textId="77777777" w:rsidR="00A937E2" w:rsidRPr="004608E1" w:rsidRDefault="00827576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Доказательств надлежащего исполнения обязательств по возврату сумм кредита в материалы дела не представлено. </w:t>
      </w:r>
    </w:p>
    <w:p w14:paraId="45AD6C62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Возражений со стороны должника и финансового управляющего относительно требований конкурсного кредитора, суммы задолженности не заявлено, расчет требований проверен судом.</w:t>
      </w:r>
    </w:p>
    <w:p w14:paraId="2923BA34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Учитывая изложенное, поскольку заявленное требование подтверждено документально, не оспорено должником и финансовым управляющим, суд считает его обоснованным и подлежащим включению в реестр требований кредиторов должника.</w:t>
      </w:r>
    </w:p>
    <w:p w14:paraId="5AAB251F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Таким образом, требование заявителя подлежит включению в третью очередь реестра требований кредиторов должника.</w:t>
      </w:r>
    </w:p>
    <w:p w14:paraId="72BBF3FF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соответствии с пунктом 3 статьи 137 Федерального закона от 26.10.2002 № 127- ФЗ «О несостоятельности (банкротстве)» требования кредиторов третьей очереди по возмещению убытков в форме упущенной выгоды, взысканию неустоек (штрафов, пеней) и иных финансовых санкций, в том числе за неисполнение или ненадлежащее исполнение обязанности по уплате обязательных платежей, учитываются отдельно в реестре требований кредиторов и подлежат удовлетворению после погашения основной суммы задолженности и причитающихся процентов.</w:t>
      </w:r>
    </w:p>
    <w:p w14:paraId="2F8C6065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Учитывая изложенное, суд признает требование заявителя обоснованным, документально подтвержденным и подлежащим включению в реестр требований кредиторов должника в соответствии с пунктом 4 статьи 134 Закона о банкротстве, в заявленном размере.</w:t>
      </w:r>
    </w:p>
    <w:p w14:paraId="375AC5C1" w14:textId="77777777" w:rsidR="00A937E2" w:rsidRPr="004608E1" w:rsidRDefault="00827576">
      <w:pPr>
        <w:ind w:firstLine="72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hAnsi="Times New Roman" w:cs="Times New Roman"/>
        </w:rPr>
        <w:t>Руководствуясь статьей 100 Федерального закона от 26.10.2002 № 127-ФЗ «О несостоятельности (банкротстве)», статьями 184, 185, 223 Арбитражного процессуального кодекса Российской Федерации, суд</w:t>
      </w:r>
    </w:p>
    <w:p w14:paraId="30614665" w14:textId="77777777" w:rsidR="00A937E2" w:rsidRPr="004608E1" w:rsidRDefault="00827576">
      <w:pPr>
        <w:ind w:firstLine="720"/>
        <w:contextualSpacing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 П Р Е Д Е Л И Л:</w:t>
      </w:r>
    </w:p>
    <w:p w14:paraId="1ED65CE5" w14:textId="77777777" w:rsidR="00A937E2" w:rsidRPr="004608E1" w:rsidRDefault="00A937E2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20B68C9E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Включить требование «[989]» (ИНН [991], ОГРН [990], адрес регистрации: [988]) в размере [12] руб., из которых: [13] руб. – просроченный основной долг, [14] руб. - просроченные проценты, [15] руб. - неустойка., в третью очередь реестра требований кредиторов должника.</w:t>
      </w:r>
    </w:p>
    <w:p w14:paraId="163D518F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соответствии с пунктом 3 статьи 137 Федерального закона от 26.10.2002 № 127-ФЗ «О несостоятельности (банкротстве)» требования об установлении </w:t>
      </w:r>
      <w:r>
        <w:rPr>
          <w:rFonts w:ascii="Times New Roman" w:eastAsia="Times New Roman" w:hAnsi="Times New Roman" w:cs="Times New Roman"/>
        </w:rPr>
        <w:t>[15]</w:t>
      </w:r>
      <w:r>
        <w:rPr>
          <w:rFonts w:ascii="Times New Roman" w:hAnsi="Times New Roman" w:cs="Times New Roman"/>
        </w:rPr>
        <w:t xml:space="preserve"> руб. неустойки учесть </w:t>
      </w:r>
      <w:r>
        <w:rPr>
          <w:rFonts w:ascii="Times New Roman" w:hAnsi="Times New Roman" w:cs="Times New Roman"/>
        </w:rPr>
        <w:lastRenderedPageBreak/>
        <w:t xml:space="preserve">отдельно в реестре требований кредиторов, как подлежащие удовлетворению после погашения основной суммы задолженности и причитающихся процентов. </w:t>
      </w:r>
    </w:p>
    <w:p w14:paraId="496E8B5A" w14:textId="2FE26829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Судебные расходы по уплате государственной пошлины в размере [16] рубля, подлежащие взысканию с «[2]» (ОГРН [3], ИНН [4], [5]) в пользу «[989]», учесть в реестре требований кредиторов применительно к пункту 3 статьи 137 Федерального закона от 26.10.2002 № 127-ФЗ «О несостоятельности (банкротстве)».</w:t>
      </w:r>
    </w:p>
    <w:p w14:paraId="30E4E293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Определение суда может быть обжаловано в апелляционном порядке в Пятнадцатый арбитражный апелляционный суд в течение одного месяца с даты принятия определения, через суд принявший определение.</w:t>
      </w:r>
    </w:p>
    <w:p w14:paraId="57D4E3F0" w14:textId="77777777" w:rsidR="00A937E2" w:rsidRPr="004608E1" w:rsidRDefault="00827576">
      <w:pPr>
        <w:ind w:firstLine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Определение суда может быть обжаловано в кассационном порядке в Арбитражный суд Северо-Кавказского округа в течение месяца с даты вступления определения по делу в законную силу через суд, вынесший определение, при условии, что оно было предметом рассмотрения арбитражного суда апелляционной инстанции или суд апелляционной инстанции отказал в восстановлении пропущенного срока подачи апелляционной жалобы.</w:t>
      </w:r>
    </w:p>
    <w:p w14:paraId="1D39536B" w14:textId="77777777" w:rsidR="00A937E2" w:rsidRPr="004608E1" w:rsidRDefault="00A937E2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3B41F28F" w14:textId="77777777" w:rsidR="00A937E2" w:rsidRPr="004608E1" w:rsidRDefault="00A937E2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A937E2" w:rsidRPr="004608E1" w14:paraId="23F2CD81" w14:textId="77777777">
        <w:trPr>
          <w:trHeight w:val="299"/>
        </w:trPr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C0324C0" w14:textId="77777777" w:rsidR="00A937E2" w:rsidRPr="004608E1" w:rsidRDefault="00827576">
            <w:pPr>
              <w:contextualSpacing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Судья</w:t>
            </w:r>
          </w:p>
        </w:tc>
        <w:tc>
          <w:tcPr>
            <w:tcW w:w="467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FA5BA8F" w14:textId="77777777" w:rsidR="00A937E2" w:rsidRPr="004608E1" w:rsidRDefault="001364A1">
            <w:pPr>
              <w:contextualSpacing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/>
              </w:rPr>
              <w:t>[415]</w:t>
            </w:r>
          </w:p>
        </w:tc>
      </w:tr>
    </w:tbl>
    <w:p w14:paraId="34C28144" w14:textId="77777777" w:rsidR="00A937E2" w:rsidRPr="004608E1" w:rsidRDefault="00A937E2">
      <w:pPr>
        <w:spacing w:line="240" w:lineRule="auto"/>
        <w:ind w:firstLine="720"/>
        <w:contextualSpacing/>
        <w:jc w:val="both"/>
        <w:rPr>
          <w:rFonts w:ascii="Times New Roman" w:hAnsi="Times New Roman" w:cs="Times New Roman"/>
        </w:rPr>
      </w:pPr>
    </w:p>
    <w:p w14:paraId="24E5D869" w14:textId="77777777" w:rsidR="00A937E2" w:rsidRPr="004608E1" w:rsidRDefault="00A937E2">
      <w:pPr>
        <w:rPr>
          <w:rFonts w:ascii="Times New Roman" w:hAnsi="Times New Roman" w:cs="Times New Roman"/>
        </w:rPr>
      </w:pPr>
    </w:p>
    <w:p w14:paraId="20ABEB4B" w14:textId="77777777" w:rsidR="00A937E2" w:rsidRPr="004608E1" w:rsidRDefault="00A937E2">
      <w:pPr>
        <w:ind w:firstLine="720"/>
        <w:contextualSpacing/>
        <w:jc w:val="both"/>
        <w:rPr>
          <w:rFonts w:ascii="Times New Roman" w:hAnsi="Times New Roman" w:cs="Times New Roman"/>
        </w:rPr>
      </w:pPr>
    </w:p>
    <w:sectPr w:rsidR="00A937E2" w:rsidRPr="004608E1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698402" w14:textId="77777777" w:rsidR="00BD45B2" w:rsidRDefault="00BD45B2">
      <w:pPr>
        <w:spacing w:after="0" w:line="240" w:lineRule="auto"/>
      </w:pPr>
      <w:r>
        <w:separator/>
      </w:r>
    </w:p>
  </w:endnote>
  <w:endnote w:type="continuationSeparator" w:id="0">
    <w:p w14:paraId="1AC58863" w14:textId="77777777" w:rsidR="00BD45B2" w:rsidRDefault="00BD4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0EF5EA" w14:textId="77777777" w:rsidR="00BD45B2" w:rsidRDefault="00BD45B2">
      <w:pPr>
        <w:spacing w:after="0" w:line="240" w:lineRule="auto"/>
      </w:pPr>
      <w:r>
        <w:separator/>
      </w:r>
    </w:p>
  </w:footnote>
  <w:footnote w:type="continuationSeparator" w:id="0">
    <w:p w14:paraId="3B764BA3" w14:textId="77777777" w:rsidR="00BD45B2" w:rsidRDefault="00BD45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937E2"/>
    <w:rsid w:val="00047688"/>
    <w:rsid w:val="001364A1"/>
    <w:rsid w:val="00275C4A"/>
    <w:rsid w:val="004608E1"/>
    <w:rsid w:val="00506F3D"/>
    <w:rsid w:val="006F6CC4"/>
    <w:rsid w:val="00826AC2"/>
    <w:rsid w:val="00827576"/>
    <w:rsid w:val="00A74778"/>
    <w:rsid w:val="00A7592C"/>
    <w:rsid w:val="00A83123"/>
    <w:rsid w:val="00A937E2"/>
    <w:rsid w:val="00BC4479"/>
    <w:rsid w:val="00BD45B2"/>
    <w:rsid w:val="00C40405"/>
    <w:rsid w:val="00D56288"/>
    <w:rsid w:val="00E50097"/>
    <w:rsid w:val="00F33F1C"/>
    <w:rsid w:val="00F40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A7365"/>
  <w15:docId w15:val="{5F7314FA-ADE0-48C6-B4E1-8A9391AA1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Нижний колонтитул Знак"/>
    <w:link w:val="ab"/>
    <w:uiPriority w:val="99"/>
  </w:style>
  <w:style w:type="paragraph" w:styleId="ad">
    <w:name w:val="caption"/>
    <w:basedOn w:val="a"/>
    <w:next w:val="a"/>
    <w:link w:val="ae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e">
    <w:name w:val="Название объекта Знак"/>
    <w:link w:val="ad"/>
    <w:uiPriority w:val="35"/>
    <w:rPr>
      <w:b/>
      <w:bCs/>
      <w:color w:val="5B9BD5" w:themeColor="accent1"/>
      <w:sz w:val="18"/>
      <w:szCs w:val="18"/>
    </w:rPr>
  </w:style>
  <w:style w:type="table" w:styleId="af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paragraph" w:styleId="af9">
    <w:name w:val="No Spacing"/>
    <w:basedOn w:val="a"/>
    <w:uiPriority w:val="1"/>
    <w:qFormat/>
    <w:pPr>
      <w:spacing w:after="0" w:line="240" w:lineRule="auto"/>
    </w:p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character" w:customStyle="1" w:styleId="afb">
    <w:name w:val="Основной текст_"/>
    <w:rPr>
      <w:rFonts w:ascii="Cambria" w:eastAsia="Cambria" w:hAnsi="Cambria" w:cs="Cambria"/>
      <w:b w:val="0"/>
      <w:bCs w:val="0"/>
      <w:i w:val="0"/>
      <w:iCs w:val="0"/>
      <w:smallCaps w:val="0"/>
      <w:strike w:val="0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1142</Words>
  <Characters>6515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User</cp:lastModifiedBy>
  <cp:revision>19</cp:revision>
  <dcterms:created xsi:type="dcterms:W3CDTF">2025-12-12T05:51:00Z</dcterms:created>
  <dcterms:modified xsi:type="dcterms:W3CDTF">2026-10-15T17:39:00Z</dcterms:modified>
</cp:coreProperties>
</file>