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FCD13" w14:textId="77777777" w:rsidR="00111C80" w:rsidRDefault="0040017B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4D569009" wp14:editId="0CE07DF1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B358E" w14:textId="77777777" w:rsidR="00111C80" w:rsidRDefault="00111C80">
      <w:pPr>
        <w:spacing w:line="360" w:lineRule="auto"/>
        <w:jc w:val="center"/>
        <w:rPr>
          <w:sz w:val="22"/>
          <w:szCs w:val="22"/>
        </w:rPr>
      </w:pPr>
    </w:p>
    <w:p w14:paraId="7DC278C0" w14:textId="77777777" w:rsidR="00111C80" w:rsidRDefault="0040017B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289F5ABB" w14:textId="77777777" w:rsidR="00111C80" w:rsidRDefault="0040017B">
      <w:pPr>
        <w:jc w:val="center"/>
        <w:rPr>
          <w:sz w:val="22"/>
          <w:szCs w:val="22"/>
        </w:rPr>
      </w:pPr>
      <w:r>
        <w:rPr>
          <w:sz w:val="22"/>
          <w:szCs w:val="22"/>
        </w:rPr>
        <w:t>344 002 г. Ростов-на-Дону, ул. Станиславского, 10/11-13</w:t>
      </w:r>
    </w:p>
    <w:p w14:paraId="046890E1" w14:textId="77777777" w:rsidR="00111C80" w:rsidRDefault="0040017B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http://www.rostov.arbitr.ru; </w:t>
      </w:r>
      <w:r>
        <w:rPr>
          <w:sz w:val="22"/>
          <w:szCs w:val="22"/>
        </w:rPr>
        <w:t>е</w:t>
      </w:r>
      <w:r>
        <w:rPr>
          <w:sz w:val="22"/>
          <w:szCs w:val="22"/>
          <w:lang w:val="en-US"/>
        </w:rPr>
        <w:t xml:space="preserve">-mail: </w:t>
      </w:r>
      <w:hyperlink r:id="rId8" w:tooltip="mailto:info@rostov.arbitr.ru" w:history="1">
        <w:r>
          <w:rPr>
            <w:rStyle w:val="afc"/>
            <w:sz w:val="22"/>
            <w:szCs w:val="22"/>
            <w:lang w:val="en-US"/>
          </w:rPr>
          <w:t>info@rostov.arbitr.ru</w:t>
        </w:r>
      </w:hyperlink>
    </w:p>
    <w:p w14:paraId="3A8AAC27" w14:textId="77777777" w:rsidR="00111C80" w:rsidRDefault="00111C80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74FB38A5" w14:textId="77777777" w:rsidR="00111C80" w:rsidRDefault="0040017B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64B90208" w14:textId="77777777" w:rsidR="00111C80" w:rsidRDefault="0040017B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 принятии к рассмотрению заявления об установлении размера требований кредиторов </w:t>
      </w:r>
    </w:p>
    <w:p w14:paraId="288FE2EC" w14:textId="77777777" w:rsidR="00111C80" w:rsidRDefault="00111C80">
      <w:pPr>
        <w:jc w:val="center"/>
        <w:rPr>
          <w:b/>
          <w:sz w:val="22"/>
          <w:szCs w:val="22"/>
        </w:rPr>
      </w:pPr>
    </w:p>
    <w:p w14:paraId="33012E6F" w14:textId="77777777" w:rsidR="00111C80" w:rsidRDefault="0040017B"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 </w:t>
      </w:r>
    </w:p>
    <w:p w14:paraId="4F5F22BA" w14:textId="77777777" w:rsidR="00111C80" w:rsidRDefault="0040017B">
      <w:pPr>
        <w:tabs>
          <w:tab w:val="right" w:pos="9354"/>
        </w:tabs>
        <w:rPr>
          <w:sz w:val="22"/>
          <w:szCs w:val="22"/>
        </w:rPr>
      </w:pPr>
      <w:r>
        <w:rPr>
          <w:rFonts w:eastAsia="Liberation Sans"/>
          <w:color w:val="212121"/>
          <w:sz w:val="22"/>
          <w:szCs w:val="22"/>
          <w:highlight w:val="white"/>
        </w:rPr>
        <w:t>[66]</w:t>
      </w:r>
      <w:r>
        <w:rPr>
          <w:sz w:val="22"/>
          <w:szCs w:val="22"/>
        </w:rPr>
        <w:tab/>
        <w:t xml:space="preserve">Дело № </w:t>
      </w:r>
      <w:r>
        <w:rPr>
          <w:rFonts w:eastAsia="Liberation Sans"/>
          <w:color w:val="212121"/>
          <w:sz w:val="22"/>
          <w:szCs w:val="22"/>
          <w:highlight w:val="white"/>
        </w:rPr>
        <w:t>[1]-[22</w:t>
      </w:r>
      <w:r>
        <w:rPr>
          <w:rFonts w:eastAsia="Liberation Sans"/>
          <w:color w:val="212121"/>
          <w:sz w:val="22"/>
          <w:szCs w:val="22"/>
        </w:rPr>
        <w:t>]</w:t>
      </w:r>
    </w:p>
    <w:p w14:paraId="0FC42193" w14:textId="77777777" w:rsidR="00111C80" w:rsidRDefault="00111C80">
      <w:pPr>
        <w:tabs>
          <w:tab w:val="left" w:pos="6300"/>
        </w:tabs>
        <w:spacing w:line="360" w:lineRule="auto"/>
        <w:rPr>
          <w:sz w:val="22"/>
          <w:szCs w:val="22"/>
        </w:rPr>
      </w:pPr>
    </w:p>
    <w:p w14:paraId="7248BC5F" w14:textId="77777777" w:rsidR="00111C80" w:rsidRDefault="0040017B">
      <w:pPr>
        <w:widowControl w:val="0"/>
        <w:ind w:firstLine="709"/>
        <w:jc w:val="both"/>
      </w:pPr>
      <w:r>
        <w:rPr>
          <w:sz w:val="22"/>
          <w:szCs w:val="22"/>
        </w:rPr>
        <w:t>Арбитражн</w:t>
      </w:r>
      <w:r>
        <w:rPr>
          <w:sz w:val="22"/>
          <w:szCs w:val="22"/>
        </w:rPr>
        <w:t xml:space="preserve">ый суд Ростовской области  в составе судьи [415]., </w:t>
      </w:r>
    </w:p>
    <w:p w14:paraId="6B6F7CA6" w14:textId="77777777" w:rsidR="00111C80" w:rsidRDefault="0040017B">
      <w:pPr>
        <w:widowControl w:val="0"/>
        <w:ind w:firstLine="709"/>
        <w:jc w:val="both"/>
      </w:pPr>
      <w:r>
        <w:rPr>
          <w:sz w:val="22"/>
          <w:szCs w:val="22"/>
        </w:rPr>
        <w:t>ознакомившись с заявлением [989] (ИНН [991], ОГРН [990], место нахождения: [988]) о включении в реестр требований кредиторов в рамках дела о несостоятельности (банкротстве) [2] (ОГРН [3], ИНН [4], адре</w:t>
      </w:r>
      <w:r>
        <w:rPr>
          <w:sz w:val="22"/>
          <w:szCs w:val="22"/>
        </w:rPr>
        <w:t>с: [6]),</w:t>
      </w:r>
    </w:p>
    <w:p w14:paraId="2F0DDB20" w14:textId="77777777" w:rsidR="00111C80" w:rsidRDefault="00111C80">
      <w:pPr>
        <w:widowControl w:val="0"/>
        <w:ind w:firstLine="709"/>
        <w:jc w:val="both"/>
      </w:pPr>
    </w:p>
    <w:p w14:paraId="419C26FA" w14:textId="77777777" w:rsidR="00111C80" w:rsidRDefault="0040017B">
      <w:pPr>
        <w:widowControl w:val="0"/>
        <w:ind w:firstLine="709"/>
        <w:jc w:val="both"/>
      </w:pPr>
      <w:r>
        <w:rPr>
          <w:sz w:val="22"/>
          <w:szCs w:val="22"/>
        </w:rPr>
        <w:t>установил: определением Арбитражного суда Ростовской области от [7] должник признан несостоятельным (банкротом), в отношении него введена процедура наблюдения. Временным управляющим утвержден [8].</w:t>
      </w:r>
    </w:p>
    <w:p w14:paraId="0F46F8B6" w14:textId="77777777" w:rsidR="00E21B04" w:rsidRDefault="0040017B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</w:t>
      </w:r>
      <w:r>
        <w:rPr>
          <w:sz w:val="22"/>
          <w:szCs w:val="22"/>
        </w:rPr>
        <w:t>и процедуры наблюдения опубликованы в газете «Коммерсантъ» [67] от [68]</w:t>
      </w:r>
      <w:r w:rsidR="00E21B04">
        <w:rPr>
          <w:sz w:val="22"/>
          <w:szCs w:val="22"/>
        </w:rPr>
        <w:t>.</w:t>
      </w:r>
    </w:p>
    <w:p w14:paraId="1E90222F" w14:textId="414F0386" w:rsidR="00111C80" w:rsidRDefault="0040017B">
      <w:pPr>
        <w:widowControl w:val="0"/>
        <w:ind w:firstLine="709"/>
        <w:jc w:val="both"/>
      </w:pPr>
      <w:r>
        <w:rPr>
          <w:sz w:val="22"/>
          <w:szCs w:val="22"/>
        </w:rPr>
        <w:t xml:space="preserve"> 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</w:t>
      </w:r>
      <w:r>
        <w:rPr>
          <w:sz w:val="22"/>
          <w:szCs w:val="22"/>
        </w:rPr>
        <w:t xml:space="preserve">редиторов должника задолженности в размере [12] руб., как обеспеченной залогом имущества: [1221]. </w:t>
      </w:r>
    </w:p>
    <w:p w14:paraId="27A3D56E" w14:textId="77777777" w:rsidR="00111C80" w:rsidRDefault="0040017B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[86]</w:t>
      </w:r>
    </w:p>
    <w:p w14:paraId="533F966E" w14:textId="77777777" w:rsidR="00111C80" w:rsidRDefault="0040017B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устранены обстоятельства, послужившие основанием для оставления заявления без движения.</w:t>
      </w:r>
    </w:p>
    <w:p w14:paraId="497AE003" w14:textId="77777777" w:rsidR="00111C80" w:rsidRDefault="0040017B"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п. 3 ст.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</w:t>
      </w:r>
      <w:r>
        <w:rPr>
          <w:sz w:val="22"/>
          <w:szCs w:val="22"/>
        </w:rPr>
        <w:t>ротстве, если иное не предусмотрено пунктом 3.1 настоящей статьи.</w:t>
      </w:r>
    </w:p>
    <w:p w14:paraId="09F0BC11" w14:textId="77777777" w:rsidR="00111C80" w:rsidRDefault="0040017B"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</w:t>
      </w:r>
      <w:r>
        <w:rPr>
          <w:sz w:val="22"/>
          <w:szCs w:val="22"/>
        </w:rPr>
        <w:t>, арбитражный суд</w:t>
      </w:r>
    </w:p>
    <w:p w14:paraId="736B9E02" w14:textId="77777777" w:rsidR="00111C80" w:rsidRDefault="00111C80">
      <w:pPr>
        <w:ind w:firstLine="706"/>
        <w:jc w:val="both"/>
        <w:rPr>
          <w:sz w:val="22"/>
          <w:szCs w:val="22"/>
        </w:rPr>
      </w:pPr>
    </w:p>
    <w:p w14:paraId="029997A9" w14:textId="77777777" w:rsidR="00111C80" w:rsidRDefault="0040017B">
      <w:pPr>
        <w:ind w:firstLine="748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595BD548" w14:textId="77777777" w:rsidR="00111C80" w:rsidRDefault="0040017B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14:paraId="33120F6A" w14:textId="77777777" w:rsidR="00111C80" w:rsidRDefault="0040017B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>Установить, что возражения относительно требований кредитора могут</w:t>
      </w:r>
      <w:r>
        <w:rPr>
          <w:sz w:val="22"/>
          <w:szCs w:val="22"/>
        </w:rPr>
        <w:t xml:space="preserve"> быть заявлены лицами, участвующими в деле о банкротстве и в арбитражном процессе по делу о банкротстве должника, </w:t>
      </w:r>
      <w:r>
        <w:rPr>
          <w:b/>
          <w:sz w:val="22"/>
          <w:szCs w:val="22"/>
        </w:rPr>
        <w:t xml:space="preserve">не позднее </w:t>
      </w:r>
      <w:r>
        <w:rPr>
          <w:rFonts w:eastAsia="Liberation Sans"/>
          <w:color w:val="212121"/>
          <w:sz w:val="22"/>
          <w:szCs w:val="22"/>
          <w:highlight w:val="white"/>
        </w:rPr>
        <w:t>[18]</w:t>
      </w:r>
      <w:r>
        <w:rPr>
          <w:b/>
          <w:sz w:val="22"/>
          <w:szCs w:val="22"/>
        </w:rPr>
        <w:t>.</w:t>
      </w:r>
    </w:p>
    <w:p w14:paraId="56E62156" w14:textId="77777777" w:rsidR="00111C80" w:rsidRDefault="0040017B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Возражения относительно требований кредиторов (при наличии) должны поступить непосредственно в арбитражный суд до истечения у</w:t>
      </w:r>
      <w:r>
        <w:rPr>
          <w:sz w:val="22"/>
          <w:szCs w:val="22"/>
        </w:rPr>
        <w:t xml:space="preserve">казанного срока. </w:t>
      </w:r>
    </w:p>
    <w:p w14:paraId="5599B330" w14:textId="77777777" w:rsidR="00111C80" w:rsidRDefault="0040017B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 срок для рассмотрения заявления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  <w:highlight w:val="white"/>
        </w:rPr>
        <w:t>[19]</w:t>
      </w:r>
      <w:r>
        <w:rPr>
          <w:b/>
          <w:sz w:val="22"/>
          <w:szCs w:val="22"/>
        </w:rPr>
        <w:t xml:space="preserve"> включительно.</w:t>
      </w:r>
    </w:p>
    <w:p w14:paraId="047C1534" w14:textId="77777777" w:rsidR="00111C80" w:rsidRDefault="0040017B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27461A6C" w14:textId="77777777" w:rsidR="00111C80" w:rsidRDefault="0040017B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</w:t>
      </w:r>
      <w:r>
        <w:rPr>
          <w:sz w:val="22"/>
          <w:szCs w:val="22"/>
        </w:rPr>
        <w:t xml:space="preserve">с информацией о движении дела можно ознакомиться на официальном сайте Арбитражного суда Ростовской области в сети Интернет: </w:t>
      </w:r>
      <w:hyperlink r:id="rId9" w:tooltip="http://rostov.arbitr.ru/" w:history="1">
        <w:r>
          <w:rPr>
            <w:rStyle w:val="afc"/>
            <w:color w:val="auto"/>
            <w:sz w:val="22"/>
            <w:szCs w:val="22"/>
            <w:u w:val="none"/>
          </w:rPr>
          <w:t>http://rostov.arbitr.ru</w:t>
        </w:r>
      </w:hyperlink>
      <w:r>
        <w:rPr>
          <w:sz w:val="22"/>
          <w:szCs w:val="22"/>
        </w:rPr>
        <w:t>.</w:t>
      </w:r>
    </w:p>
    <w:p w14:paraId="4770735B" w14:textId="77777777" w:rsidR="00111C80" w:rsidRDefault="0040017B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lastRenderedPageBreak/>
        <w:t xml:space="preserve">Согласно п. 8 постановления Пленума </w:t>
      </w:r>
      <w:r>
        <w:rPr>
          <w:i/>
          <w:sz w:val="22"/>
          <w:szCs w:val="22"/>
        </w:rPr>
        <w:t>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</w:t>
      </w:r>
      <w:r>
        <w:rPr>
          <w:i/>
          <w:sz w:val="22"/>
          <w:szCs w:val="22"/>
        </w:rPr>
        <w:t>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</w:t>
      </w:r>
      <w:r>
        <w:rPr>
          <w:i/>
          <w:sz w:val="22"/>
          <w:szCs w:val="22"/>
        </w:rPr>
        <w:t xml:space="preserve">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400646E5" w14:textId="77777777" w:rsidR="00111C80" w:rsidRDefault="0040017B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Как разъяснено в абз</w:t>
      </w:r>
      <w:r>
        <w:rPr>
          <w:i/>
          <w:sz w:val="22"/>
          <w:szCs w:val="22"/>
        </w:rPr>
        <w:t xml:space="preserve">. 1 п. 36 пленума № 40, в силу </w:t>
      </w:r>
      <w:hyperlink r:id="rId10" w:tooltip="https://login.consultant.ru/link/?req=doc&amp;base=LAW&amp;n=482731&amp;dst=1988" w:history="1">
        <w:r>
          <w:rPr>
            <w:rStyle w:val="afc"/>
            <w:i/>
            <w:color w:val="auto"/>
            <w:sz w:val="22"/>
            <w:szCs w:val="22"/>
            <w:u w:val="none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1" w:tooltip="https://login.consultant.ru/link/?req=doc&amp;base=LAW&amp;n=482731&amp;dst=1992" w:history="1">
        <w:r>
          <w:rPr>
            <w:rStyle w:val="afc"/>
            <w:i/>
            <w:color w:val="auto"/>
            <w:sz w:val="22"/>
            <w:szCs w:val="22"/>
            <w:u w:val="none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</w:t>
      </w:r>
      <w:r>
        <w:rPr>
          <w:i/>
          <w:sz w:val="22"/>
          <w:szCs w:val="22"/>
        </w:rPr>
        <w:t xml:space="preserve">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4BDA9B0E" w14:textId="77777777" w:rsidR="00111C80" w:rsidRDefault="0040017B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</w:t>
      </w:r>
      <w:r>
        <w:rPr>
          <w:i/>
          <w:sz w:val="22"/>
          <w:szCs w:val="22"/>
        </w:rPr>
        <w:t xml:space="preserve"> документарным, так и к иным обособленным спорам по делу о банкротстве.</w:t>
      </w:r>
    </w:p>
    <w:p w14:paraId="1C7B3617" w14:textId="77777777" w:rsidR="00111C80" w:rsidRDefault="00111C80">
      <w:pPr>
        <w:ind w:firstLine="706"/>
        <w:jc w:val="both"/>
        <w:rPr>
          <w:sz w:val="22"/>
          <w:szCs w:val="22"/>
        </w:rPr>
      </w:pPr>
    </w:p>
    <w:p w14:paraId="3DD6C734" w14:textId="77777777" w:rsidR="00111C80" w:rsidRDefault="00111C80">
      <w:pPr>
        <w:widowControl w:val="0"/>
        <w:shd w:val="clear" w:color="auto" w:fill="FFFFFF"/>
        <w:tabs>
          <w:tab w:val="left" w:pos="566"/>
        </w:tabs>
        <w:ind w:firstLine="709"/>
        <w:jc w:val="both"/>
        <w:rPr>
          <w:sz w:val="22"/>
          <w:szCs w:val="22"/>
        </w:rPr>
      </w:pPr>
    </w:p>
    <w:p w14:paraId="73A4EE3A" w14:textId="77777777" w:rsidR="00111C80" w:rsidRDefault="0040017B">
      <w:pPr>
        <w:tabs>
          <w:tab w:val="right" w:pos="9354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19542D32" w14:textId="77777777" w:rsidR="00111C80" w:rsidRDefault="00111C80">
      <w:pPr>
        <w:rPr>
          <w:sz w:val="22"/>
          <w:szCs w:val="22"/>
        </w:rPr>
      </w:pPr>
    </w:p>
    <w:sectPr w:rsidR="00111C8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4D07C" w14:textId="77777777" w:rsidR="0040017B" w:rsidRDefault="0040017B">
      <w:r>
        <w:separator/>
      </w:r>
    </w:p>
  </w:endnote>
  <w:endnote w:type="continuationSeparator" w:id="0">
    <w:p w14:paraId="083BDACA" w14:textId="77777777" w:rsidR="0040017B" w:rsidRDefault="004001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75171" w14:textId="77777777" w:rsidR="00111C80" w:rsidRDefault="00111C80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AE352" w14:textId="77777777" w:rsidR="00111C80" w:rsidRDefault="00111C80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21E36" w14:textId="77777777" w:rsidR="00111C80" w:rsidRDefault="00111C8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F2A76" w14:textId="77777777" w:rsidR="0040017B" w:rsidRDefault="0040017B">
      <w:r>
        <w:separator/>
      </w:r>
    </w:p>
  </w:footnote>
  <w:footnote w:type="continuationSeparator" w:id="0">
    <w:p w14:paraId="58B874DC" w14:textId="77777777" w:rsidR="0040017B" w:rsidRDefault="004001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E8B48" w14:textId="77777777" w:rsidR="00111C80" w:rsidRDefault="00111C80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111C80" w14:paraId="3A1CEF94" w14:textId="77777777">
      <w:tc>
        <w:tcPr>
          <w:tcW w:w="4785" w:type="dxa"/>
        </w:tcPr>
        <w:p w14:paraId="3D606FD1" w14:textId="77777777" w:rsidR="00111C80" w:rsidRDefault="0040017B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37AE7074" w14:textId="77777777" w:rsidR="00111C80" w:rsidRDefault="0040017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111C80" w14:paraId="7349F93C" w14:textId="77777777">
      <w:tc>
        <w:tcPr>
          <w:tcW w:w="4785" w:type="dxa"/>
        </w:tcPr>
        <w:p w14:paraId="031FC7A7" w14:textId="77777777" w:rsidR="00111C80" w:rsidRDefault="00111C8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753AFEB2" w14:textId="77777777" w:rsidR="00111C80" w:rsidRDefault="00111C80">
          <w:pPr>
            <w:pStyle w:val="ac"/>
            <w:rPr>
              <w:sz w:val="20"/>
              <w:szCs w:val="20"/>
            </w:rPr>
          </w:pPr>
        </w:p>
      </w:tc>
    </w:tr>
  </w:tbl>
  <w:p w14:paraId="77EB6C67" w14:textId="77777777" w:rsidR="00111C80" w:rsidRDefault="00111C80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111C80" w14:paraId="635B8671" w14:textId="77777777">
      <w:tc>
        <w:tcPr>
          <w:tcW w:w="4785" w:type="dxa"/>
        </w:tcPr>
        <w:p w14:paraId="6E264FED" w14:textId="77777777" w:rsidR="00111C80" w:rsidRDefault="00111C8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4ED52E3C" w14:textId="77777777" w:rsidR="00111C80" w:rsidRDefault="0040017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111C80" w14:paraId="72594451" w14:textId="77777777">
      <w:tc>
        <w:tcPr>
          <w:tcW w:w="4785" w:type="dxa"/>
        </w:tcPr>
        <w:p w14:paraId="4941844D" w14:textId="77777777" w:rsidR="00111C80" w:rsidRDefault="00111C8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717D6359" w14:textId="77777777" w:rsidR="00111C80" w:rsidRDefault="00111C80">
          <w:pPr>
            <w:pStyle w:val="ac"/>
            <w:rPr>
              <w:sz w:val="20"/>
              <w:szCs w:val="20"/>
            </w:rPr>
          </w:pPr>
        </w:p>
      </w:tc>
    </w:tr>
  </w:tbl>
  <w:p w14:paraId="659EC259" w14:textId="77777777" w:rsidR="00111C80" w:rsidRDefault="00111C80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1C80"/>
    <w:rsid w:val="00111C80"/>
    <w:rsid w:val="0040017B"/>
    <w:rsid w:val="00E2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EFE02"/>
  <w15:docId w15:val="{6A49BDE6-84E9-4CA4-A8BA-F1895198D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amp;amp;base=LAW&amp;amp;amp;n=482731&amp;amp;amp;dst=199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ogin.consultant.ru/link/?req=doc&amp;amp;amp;base=LAW&amp;amp;amp;n=482731&amp;amp;amp;dst=198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521FF-ADCE-4757-BB2B-8E4C2EBA7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671</Words>
  <Characters>3828</Characters>
  <Application>Microsoft Office Word</Application>
  <DocSecurity>0</DocSecurity>
  <Lines>31</Lines>
  <Paragraphs>8</Paragraphs>
  <ScaleCrop>false</ScaleCrop>
  <Company>АСРО</Company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11</cp:revision>
  <dcterms:created xsi:type="dcterms:W3CDTF">2026-02-17T07:57:00Z</dcterms:created>
  <dcterms:modified xsi:type="dcterms:W3CDTF">2026-10-15T16:55:00Z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