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EA6B1" w14:textId="77777777" w:rsidR="00387768" w:rsidRDefault="00CB0EF5">
      <w:pPr>
        <w:jc w:val="center"/>
      </w:pPr>
      <w:r>
        <w:rPr>
          <w:noProof/>
        </w:rPr>
        <w:drawing>
          <wp:inline distT="0" distB="0" distL="0" distR="0" wp14:anchorId="27D9D178" wp14:editId="6A45A01D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DA992" w14:textId="77777777" w:rsidR="00387768" w:rsidRDefault="00387768">
      <w:pPr>
        <w:spacing w:line="360" w:lineRule="auto"/>
        <w:jc w:val="center"/>
      </w:pPr>
    </w:p>
    <w:p w14:paraId="1BDF14A4" w14:textId="77777777" w:rsidR="00387768" w:rsidRDefault="00CB0EF5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58279FCF" w14:textId="77777777" w:rsidR="00387768" w:rsidRDefault="00CB0EF5">
      <w:pPr>
        <w:jc w:val="center"/>
      </w:pPr>
      <w:r>
        <w:t>344 002 г. Ростов-на-Дону, ул. Станиславского, 10/11-13</w:t>
      </w:r>
    </w:p>
    <w:p w14:paraId="032AA5F0" w14:textId="77777777" w:rsidR="00387768" w:rsidRDefault="00CB0EF5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162CA495" w14:textId="77777777" w:rsidR="00387768" w:rsidRDefault="00387768">
      <w:pPr>
        <w:spacing w:line="360" w:lineRule="auto"/>
        <w:jc w:val="center"/>
        <w:outlineLvl w:val="0"/>
        <w:rPr>
          <w:lang w:val="en-US"/>
        </w:rPr>
      </w:pPr>
    </w:p>
    <w:p w14:paraId="49B2AB0B" w14:textId="77777777" w:rsidR="00387768" w:rsidRDefault="00CB0EF5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66589757" w14:textId="77777777" w:rsidR="00387768" w:rsidRDefault="00CB0EF5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6FB2D658" w14:textId="77777777" w:rsidR="00387768" w:rsidRDefault="00387768">
      <w:pPr>
        <w:jc w:val="center"/>
      </w:pPr>
    </w:p>
    <w:p w14:paraId="3AD5E3D5" w14:textId="77777777" w:rsidR="00387768" w:rsidRDefault="00CB0EF5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387768" w14:paraId="23D4705F" w14:textId="77777777">
        <w:tc>
          <w:tcPr>
            <w:tcW w:w="6487" w:type="dxa"/>
          </w:tcPr>
          <w:p w14:paraId="3A923194" w14:textId="77777777" w:rsidR="00387768" w:rsidRDefault="00CB0EF5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1584D462" w14:textId="77777777" w:rsidR="00387768" w:rsidRDefault="00CB0EF5">
            <w:pPr>
              <w:rPr>
                <w:lang w:val="en-US"/>
              </w:rPr>
            </w:pPr>
            <w:r>
              <w:t>Дело№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7E7ABE7" w14:textId="77777777" w:rsidR="00387768" w:rsidRDefault="00387768">
      <w:pPr>
        <w:tabs>
          <w:tab w:val="left" w:pos="6300"/>
        </w:tabs>
        <w:spacing w:line="360" w:lineRule="auto"/>
      </w:pPr>
    </w:p>
    <w:p w14:paraId="7DBA8A04" w14:textId="77777777" w:rsidR="00387768" w:rsidRDefault="00CB0EF5">
      <w:pPr>
        <w:ind w:firstLine="709"/>
        <w:jc w:val="both"/>
      </w:pPr>
      <w:r>
        <w:t xml:space="preserve">Арбитражный суд Ростовской области  в составе судьи [415]., </w:t>
      </w:r>
    </w:p>
    <w:p w14:paraId="784DB821" w14:textId="77777777" w:rsidR="00387768" w:rsidRDefault="00CB0EF5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[988]</w:t>
      </w:r>
      <w:r>
        <w:t>)</w:t>
      </w:r>
    </w:p>
    <w:p w14:paraId="589DD3C8" w14:textId="77777777" w:rsidR="00387768" w:rsidRDefault="00CB0EF5">
      <w:pPr>
        <w:jc w:val="both"/>
      </w:pPr>
      <w:r>
        <w:t xml:space="preserve">о включении в реестр требований кредиторов </w:t>
      </w:r>
    </w:p>
    <w:p w14:paraId="39D27AFF" w14:textId="52E9CBCF" w:rsidR="00387768" w:rsidRPr="0050613A" w:rsidRDefault="00CB0EF5" w:rsidP="0050613A">
      <w:pPr>
        <w:widowControl w:val="0"/>
        <w:ind w:firstLine="709"/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50613A">
        <w:rPr>
          <w:shd w:val="clear" w:color="auto" w:fill="FFFFFF"/>
        </w:rPr>
        <w:t xml:space="preserve">) [2] (ОГРН [3], ИНН [4], адрес: [6]), </w:t>
      </w:r>
    </w:p>
    <w:p w14:paraId="5AC54C39" w14:textId="77777777" w:rsidR="00387768" w:rsidRDefault="00387768">
      <w:pPr>
        <w:jc w:val="both"/>
      </w:pPr>
    </w:p>
    <w:p w14:paraId="5E09FA67" w14:textId="3268FD49" w:rsidR="00387768" w:rsidRDefault="00CB0EF5">
      <w:pPr>
        <w:widowControl w:val="0"/>
        <w:ind w:firstLine="709"/>
        <w:jc w:val="both"/>
      </w:pPr>
      <w:r>
        <w:t xml:space="preserve">установил: определением Арбитражного суда Ростовской </w:t>
      </w:r>
      <w:r>
        <w:t xml:space="preserve">области от [7]  должник признан несостоятельным (банкротом), в отношении него введена процедура </w:t>
      </w:r>
      <w:r w:rsidR="0050613A">
        <w:t>наблюдения</w:t>
      </w:r>
      <w:r>
        <w:t xml:space="preserve">. </w:t>
      </w:r>
      <w:r w:rsidR="0050613A">
        <w:t>Временным</w:t>
      </w:r>
      <w:r>
        <w:t xml:space="preserve"> управляющим утвержден [8].</w:t>
      </w:r>
    </w:p>
    <w:p w14:paraId="3FD81723" w14:textId="77777777" w:rsidR="00387768" w:rsidRDefault="00CB0EF5">
      <w:pPr>
        <w:widowControl w:val="0"/>
        <w:ind w:firstLine="709"/>
        <w:jc w:val="both"/>
      </w:pPr>
      <w:r>
        <w:t>Сведения о признании должника банкротом и введении процедуры реструктуризации долгов опубликованы</w:t>
      </w:r>
      <w:r>
        <w:t xml:space="preserve"> в газете «Коммерсантъ» №[67] от [68].</w:t>
      </w:r>
    </w:p>
    <w:p w14:paraId="5FFC6BC2" w14:textId="77777777" w:rsidR="00387768" w:rsidRDefault="00CB0EF5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канцелярии);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71BEEDB4" w14:textId="77777777" w:rsidR="00387768" w:rsidRDefault="00CB0EF5">
      <w:pPr>
        <w:ind w:firstLine="706"/>
        <w:jc w:val="both"/>
      </w:pPr>
      <w:r>
        <w:t>В соответств</w:t>
      </w:r>
      <w:r>
        <w:t>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</w:t>
      </w:r>
      <w:r>
        <w:t>и иное не предусмотрено пунктом 3.1 настоящей статьи.</w:t>
      </w:r>
    </w:p>
    <w:p w14:paraId="44B218BD" w14:textId="77777777" w:rsidR="00387768" w:rsidRDefault="00CB0EF5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</w:t>
      </w:r>
      <w:r>
        <w:t>й суд</w:t>
      </w:r>
    </w:p>
    <w:p w14:paraId="7F6BD85B" w14:textId="77777777" w:rsidR="00387768" w:rsidRDefault="00387768">
      <w:pPr>
        <w:ind w:firstLine="706"/>
        <w:jc w:val="both"/>
      </w:pPr>
    </w:p>
    <w:p w14:paraId="6758291F" w14:textId="77777777" w:rsidR="00387768" w:rsidRDefault="00CB0EF5">
      <w:pPr>
        <w:ind w:firstLine="748"/>
        <w:jc w:val="center"/>
        <w:rPr>
          <w:bCs/>
        </w:rPr>
      </w:pPr>
      <w:r>
        <w:rPr>
          <w:bCs/>
        </w:rPr>
        <w:t>О П Р Е Д Е Л И Л:</w:t>
      </w:r>
    </w:p>
    <w:p w14:paraId="3C2E7316" w14:textId="77777777" w:rsidR="00387768" w:rsidRDefault="00CB0EF5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5D01F140" w14:textId="77777777" w:rsidR="00387768" w:rsidRDefault="00CB0EF5">
      <w:pPr>
        <w:ind w:firstLine="708"/>
        <w:jc w:val="both"/>
      </w:pPr>
      <w:r>
        <w:t>Установить, что возражения относительно требований кредитора могут быть заявле</w:t>
      </w:r>
      <w:r>
        <w:t xml:space="preserve">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2E91116C" w14:textId="77777777" w:rsidR="00387768" w:rsidRDefault="00CB0EF5">
      <w:pPr>
        <w:ind w:firstLine="709"/>
        <w:jc w:val="both"/>
      </w:pPr>
      <w:r>
        <w:lastRenderedPageBreak/>
        <w:t>Возражения относительно требований кредиторов (при наличии) должны поступить непосредственно в арбитражный суд до истечения указанного ср</w:t>
      </w:r>
      <w:r>
        <w:t xml:space="preserve">ока. </w:t>
      </w:r>
    </w:p>
    <w:p w14:paraId="0E5628AA" w14:textId="77777777" w:rsidR="00387768" w:rsidRDefault="00CB0EF5"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1A62BFBA" w14:textId="77777777" w:rsidR="00387768" w:rsidRDefault="00CB0EF5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5961FE5D" w14:textId="77777777" w:rsidR="00387768" w:rsidRDefault="00CB0EF5">
      <w:pPr>
        <w:ind w:firstLine="709"/>
        <w:jc w:val="both"/>
      </w:pPr>
      <w:r>
        <w:t>Разъяснить лицам, участвующим в деле, что с информацие</w:t>
      </w:r>
      <w:r>
        <w:t xml:space="preserve">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1F680DAE" w14:textId="77777777" w:rsidR="00387768" w:rsidRDefault="00CB0EF5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</w:t>
      </w:r>
      <w:r>
        <w:rPr>
          <w:i/>
        </w:rPr>
        <w:t xml:space="preserve">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</w:t>
      </w:r>
      <w:r>
        <w:rPr>
          <w:i/>
        </w:rPr>
        <w:t xml:space="preserve">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5E18228" w14:textId="77777777" w:rsidR="00387768" w:rsidRDefault="00CB0EF5">
      <w:pPr>
        <w:ind w:firstLine="706"/>
        <w:jc w:val="both"/>
        <w:rPr>
          <w:i/>
        </w:rPr>
      </w:pPr>
      <w:r>
        <w:rPr>
          <w:i/>
        </w:rPr>
        <w:t>Как р</w:t>
      </w:r>
      <w:r>
        <w:rPr>
          <w:i/>
        </w:rPr>
        <w:t xml:space="preserve">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</w:t>
      </w:r>
      <w:r>
        <w:rPr>
          <w:i/>
        </w:rPr>
        <w:t>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74B3057" w14:textId="77777777" w:rsidR="00387768" w:rsidRDefault="00CB0EF5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</w:t>
      </w:r>
      <w:r>
        <w:rPr>
          <w:i/>
        </w:rPr>
        <w:t>арным, так и к иным обособленным спорам по делу о банкротстве.</w:t>
      </w:r>
    </w:p>
    <w:p w14:paraId="4A8A6487" w14:textId="77777777" w:rsidR="00387768" w:rsidRDefault="00387768">
      <w:pPr>
        <w:ind w:firstLine="706"/>
        <w:jc w:val="both"/>
      </w:pPr>
    </w:p>
    <w:p w14:paraId="3A3F709A" w14:textId="77777777" w:rsidR="00387768" w:rsidRDefault="00387768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387768" w14:paraId="61551CE6" w14:textId="77777777">
        <w:tc>
          <w:tcPr>
            <w:tcW w:w="6629" w:type="dxa"/>
          </w:tcPr>
          <w:p w14:paraId="2ECF8A74" w14:textId="77777777" w:rsidR="00387768" w:rsidRDefault="00CB0EF5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6AFF5B0E" w14:textId="77777777" w:rsidR="00387768" w:rsidRDefault="00CB0EF5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1942844A" w14:textId="77777777" w:rsidR="00387768" w:rsidRDefault="00387768"/>
    <w:sectPr w:rsidR="003877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0A323" w14:textId="77777777" w:rsidR="00CB0EF5" w:rsidRDefault="00CB0EF5">
      <w:r>
        <w:separator/>
      </w:r>
    </w:p>
  </w:endnote>
  <w:endnote w:type="continuationSeparator" w:id="0">
    <w:p w14:paraId="4E1031D1" w14:textId="77777777" w:rsidR="00CB0EF5" w:rsidRDefault="00CB0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715BA" w14:textId="77777777" w:rsidR="00387768" w:rsidRDefault="0038776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B7AE7" w14:textId="77777777" w:rsidR="00387768" w:rsidRDefault="0038776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9B195" w14:textId="77777777" w:rsidR="00387768" w:rsidRDefault="0038776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19405" w14:textId="77777777" w:rsidR="00CB0EF5" w:rsidRDefault="00CB0EF5">
      <w:r>
        <w:separator/>
      </w:r>
    </w:p>
  </w:footnote>
  <w:footnote w:type="continuationSeparator" w:id="0">
    <w:p w14:paraId="34282D66" w14:textId="77777777" w:rsidR="00CB0EF5" w:rsidRDefault="00CB0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D1260" w14:textId="77777777" w:rsidR="00387768" w:rsidRDefault="0038776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87768" w14:paraId="0F10A244" w14:textId="77777777">
      <w:tc>
        <w:tcPr>
          <w:tcW w:w="4785" w:type="dxa"/>
        </w:tcPr>
        <w:p w14:paraId="72004F70" w14:textId="77777777" w:rsidR="00387768" w:rsidRDefault="00CB0EF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0F4814A" w14:textId="77777777" w:rsidR="00387768" w:rsidRDefault="00CB0EF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387768" w14:paraId="04CF129D" w14:textId="77777777">
      <w:tc>
        <w:tcPr>
          <w:tcW w:w="4785" w:type="dxa"/>
        </w:tcPr>
        <w:p w14:paraId="0C2DCEE4" w14:textId="77777777" w:rsidR="00387768" w:rsidRDefault="0038776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466BF8B" w14:textId="77777777" w:rsidR="00387768" w:rsidRDefault="00387768">
          <w:pPr>
            <w:pStyle w:val="ac"/>
            <w:rPr>
              <w:sz w:val="20"/>
              <w:szCs w:val="20"/>
            </w:rPr>
          </w:pPr>
        </w:p>
      </w:tc>
    </w:tr>
  </w:tbl>
  <w:p w14:paraId="1709BFB8" w14:textId="77777777" w:rsidR="00387768" w:rsidRDefault="0038776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87768" w14:paraId="08B5B2A9" w14:textId="77777777">
      <w:tc>
        <w:tcPr>
          <w:tcW w:w="4785" w:type="dxa"/>
        </w:tcPr>
        <w:p w14:paraId="159CEF5C" w14:textId="77777777" w:rsidR="00387768" w:rsidRDefault="0038776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0975571" w14:textId="77777777" w:rsidR="00387768" w:rsidRDefault="00CB0EF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387768" w14:paraId="274054C7" w14:textId="77777777">
      <w:tc>
        <w:tcPr>
          <w:tcW w:w="4785" w:type="dxa"/>
        </w:tcPr>
        <w:p w14:paraId="3D93B25F" w14:textId="77777777" w:rsidR="00387768" w:rsidRDefault="0038776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2EAA18" w14:textId="77777777" w:rsidR="00387768" w:rsidRDefault="00387768">
          <w:pPr>
            <w:pStyle w:val="ac"/>
            <w:rPr>
              <w:sz w:val="20"/>
              <w:szCs w:val="20"/>
            </w:rPr>
          </w:pPr>
        </w:p>
      </w:tc>
    </w:tr>
  </w:tbl>
  <w:p w14:paraId="6A012C02" w14:textId="77777777" w:rsidR="00387768" w:rsidRDefault="0038776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7768"/>
    <w:rsid w:val="00387768"/>
    <w:rsid w:val="0050613A"/>
    <w:rsid w:val="00CB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11326"/>
  <w15:docId w15:val="{876B39F4-9FB1-4BCA-A65E-A530F041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747</Words>
  <Characters>4262</Characters>
  <Application>Microsoft Office Word</Application>
  <DocSecurity>0</DocSecurity>
  <Lines>35</Lines>
  <Paragraphs>9</Paragraphs>
  <ScaleCrop>false</ScaleCrop>
  <Company>АСРО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