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D5CE1" w14:textId="77777777" w:rsidR="00D11156" w:rsidRDefault="00F344A5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12A6305" wp14:editId="0225AA96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0BA9" w14:textId="77777777" w:rsidR="00D11156" w:rsidRDefault="00D1115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0FC95021" w14:textId="77777777" w:rsidR="00D11156" w:rsidRDefault="00F344A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3913ADAC" w14:textId="77777777" w:rsidR="00D11156" w:rsidRDefault="00F344A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2FA755A" w14:textId="77777777" w:rsidR="00D11156" w:rsidRPr="008C760C" w:rsidRDefault="00F344A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8C760C"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8C760C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8C760C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8C760C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8C760C">
        <w:rPr>
          <w:rFonts w:ascii="Times New Roman" w:eastAsia="Times New Roman" w:hAnsi="Times New Roman" w:cs="Times New Roman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8C760C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8C760C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8C760C"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8C760C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8C760C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1D74DDAE" w14:textId="77777777" w:rsidR="00D11156" w:rsidRPr="008C760C" w:rsidRDefault="00D1115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276929D7" w14:textId="77777777" w:rsidR="00D11156" w:rsidRDefault="00F344A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0876D77A" w14:textId="77777777" w:rsidR="00D11156" w:rsidRDefault="00F344A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523529E7" w14:textId="77777777" w:rsidR="00D11156" w:rsidRDefault="00D1115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D11156" w14:paraId="5DC48501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9560CD" w14:textId="77777777" w:rsidR="00D11156" w:rsidRDefault="00F344A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69AF892A" w14:textId="77777777" w:rsidR="00D11156" w:rsidRDefault="00F344A5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2DF14B" w14:textId="77777777" w:rsidR="00D11156" w:rsidRDefault="00D1115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138E8657" w14:textId="77777777" w:rsidR="00D11156" w:rsidRDefault="00F344A5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572F698E" w14:textId="77777777" w:rsidR="00D11156" w:rsidRDefault="00F344A5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50F13F88" w14:textId="77777777" w:rsidR="00D11156" w:rsidRDefault="00F344A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Судья Арбитражного суда Ростовской области [415],</w:t>
      </w:r>
    </w:p>
    <w:p w14:paraId="521F212B" w14:textId="77777777" w:rsidR="00D11156" w:rsidRDefault="00F344A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[29],</w:t>
      </w:r>
    </w:p>
    <w:p w14:paraId="0F484385" w14:textId="77777777" w:rsidR="00D11156" w:rsidRDefault="00F344A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ознакомившись с заявлением «[989]» (ОГРН [990], ИНН [991])</w:t>
      </w:r>
    </w:p>
    <w:p w14:paraId="6252F113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22F742BE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рамках дела о несостоятельности (банкротстве) индивидуального предпринимателя [2.1] (ОГРНИП [4.1], ИНН [4], адрес регистрации: [6]),</w:t>
      </w:r>
    </w:p>
    <w:p w14:paraId="02C82887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установил: Решением Арбитражного суда Ростовской области от [7] ИП [2] признан несостоятельным (банкротом), введена процедура, применяемая в деле о банкротстве граждан – реализация имущества, финансовым управляющим утвержден [8] из числа членов саморегулируемой организации – [987] </w:t>
      </w:r>
    </w:p>
    <w:p w14:paraId="53C76AAE" w14:textId="0DCBD229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Сведения о признании должника банкротом и введении процедуры </w:t>
      </w:r>
      <w:r w:rsidR="00730E16">
        <w:rPr>
          <w:rFonts w:ascii="Times New Roman" w:eastAsia="Times New Roman" w:hAnsi="Times New Roman" w:cs="Times New Roman"/>
        </w:rPr>
        <w:t>реализаци</w:t>
      </w:r>
      <w:r w:rsidR="008C760C">
        <w:rPr>
          <w:rFonts w:ascii="Times New Roman" w:eastAsia="Times New Roman" w:hAnsi="Times New Roman" w:cs="Times New Roman"/>
        </w:rPr>
        <w:t>и</w:t>
      </w:r>
      <w:r w:rsidR="00730E16">
        <w:rPr>
          <w:rFonts w:ascii="Times New Roman" w:eastAsia="Times New Roman" w:hAnsi="Times New Roman" w:cs="Times New Roman"/>
        </w:rPr>
        <w:t xml:space="preserve"> имущества</w:t>
      </w:r>
      <w:r>
        <w:rPr>
          <w:rFonts w:ascii="Times New Roman" w:eastAsia="Times New Roman" w:hAnsi="Times New Roman" w:cs="Times New Roman"/>
        </w:rPr>
        <w:t xml:space="preserve"> опубликованы на сайте ЕФРСБ сообщение [11] (сообщение № [9]).</w:t>
      </w:r>
    </w:p>
    <w:p w14:paraId="2454726D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Заявление «[989]» о включении в реестр требований кредиторов ИП [2.1] направлено в Арбитражный суд Ростовской области посредством системы Мой арбитр [777], поступило в суд [23], (согласно штампу канцелярии суда).</w:t>
      </w:r>
    </w:p>
    <w:p w14:paraId="56B68894" w14:textId="77777777" w:rsidR="00D11156" w:rsidRPr="008C760C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C760C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33A26C75" w14:textId="77777777" w:rsidR="00D11156" w:rsidRPr="008C760C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C760C">
        <w:rPr>
          <w:rFonts w:ascii="Times New Roman" w:hAnsi="Times New Roman" w:cs="Times New Roman"/>
        </w:rPr>
        <w:t>В обоснование заявленных требований кредитор указал, что [989] и ИП [2.1]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7927A469" w14:textId="77777777" w:rsidR="00D11156" w:rsidRPr="008C760C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C760C">
        <w:rPr>
          <w:rFonts w:ascii="Times New Roman" w:eastAsia="Times New Roman" w:hAnsi="Times New Roman" w:cs="Times New Roman"/>
        </w:rPr>
        <w:t>В обеспечение обязательств по кредитному договору с [2.3] заключен договор залога № [0005] от [0006] согласно которому должник передает в залог [</w:t>
      </w:r>
      <w:r w:rsidRPr="008C760C">
        <w:rPr>
          <w:rStyle w:val="afb"/>
          <w:rFonts w:ascii="Times New Roman" w:hAnsi="Times New Roman" w:cs="Times New Roman"/>
        </w:rPr>
        <w:t>1221]</w:t>
      </w:r>
      <w:r w:rsidRPr="008C760C">
        <w:rPr>
          <w:rFonts w:ascii="Times New Roman" w:eastAsia="Times New Roman" w:hAnsi="Times New Roman" w:cs="Times New Roman"/>
        </w:rPr>
        <w:t xml:space="preserve"> Залоговая стоимость предмета залога - [0007] рублей.</w:t>
      </w:r>
    </w:p>
    <w:p w14:paraId="00DB3D2B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C760C">
        <w:rPr>
          <w:rFonts w:ascii="Times New Roman" w:eastAsia="Times New Roman" w:hAnsi="Times New Roman" w:cs="Times New Roman"/>
        </w:rPr>
        <w:t>Поскольку должник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 [14]</w:t>
      </w:r>
      <w:r>
        <w:rPr>
          <w:rFonts w:ascii="Times New Roman" w:eastAsia="Times New Roman" w:hAnsi="Times New Roman" w:cs="Times New Roman"/>
        </w:rPr>
        <w:t xml:space="preserve"> руб. - просроченные проценты, [15] руб. - неустойка, </w:t>
      </w:r>
      <w:r>
        <w:rPr>
          <w:rFonts w:ascii="Times New Roman" w:hAnsi="Times New Roman" w:cs="Times New Roman"/>
        </w:rPr>
        <w:t xml:space="preserve">из них: как обеспеченные залогом – </w:t>
      </w:r>
      <w:r>
        <w:rPr>
          <w:rFonts w:ascii="Times New Roman" w:eastAsia="Times New Roman" w:hAnsi="Times New Roman" w:cs="Times New Roman"/>
        </w:rPr>
        <w:t>[0007]</w:t>
      </w:r>
      <w:r>
        <w:rPr>
          <w:rFonts w:ascii="Times New Roman" w:hAnsi="Times New Roman" w:cs="Times New Roman"/>
        </w:rPr>
        <w:t xml:space="preserve"> руб.</w:t>
      </w:r>
    </w:p>
    <w:p w14:paraId="75C6592F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Ссылаясь на то, что указанная задолженность должником не погашена, должник признан банкротом, заявитель обратился в суд с рассматриваемым заявлением.</w:t>
      </w:r>
    </w:p>
    <w:p w14:paraId="5558539D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388C96DC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</w:t>
      </w:r>
      <w:r>
        <w:rPr>
          <w:rFonts w:ascii="Times New Roman" w:eastAsia="Times New Roman" w:hAnsi="Times New Roman" w:cs="Times New Roman"/>
        </w:rPr>
        <w:lastRenderedPageBreak/>
        <w:t>ею, а также предусмотренные кредитным договором иные платежи, в том числе связанные с предоставлением кредита.</w:t>
      </w:r>
    </w:p>
    <w:p w14:paraId="04845430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639E55E1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4C518B87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6F629E5F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356284AB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1F886C2A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4FAA4B24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531193A5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645A0C89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6D9FDDAD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290823FE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Кредитором заявлено требование о признании за ним статуса залогового.</w:t>
      </w:r>
    </w:p>
    <w:p w14:paraId="3859A1B6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</w:p>
    <w:p w14:paraId="619DA62C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основании пункта 4 статьи 137 и статьи 138 Закона о банкротстве требования кредиторов,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</w:p>
    <w:p w14:paraId="77FCC4C4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пункте 1 постановления Пленума Высшего Арбитражного Суда Российской Федерации от 23.07.2009 № 58 "О некоторых вопросах, связанных с удовлетворением требований </w:t>
      </w:r>
      <w:r>
        <w:rPr>
          <w:rFonts w:ascii="Times New Roman" w:eastAsia="Times New Roman" w:hAnsi="Times New Roman" w:cs="Times New Roman"/>
        </w:rPr>
        <w:lastRenderedPageBreak/>
        <w:t>залогодержателя при банкротстве залогодателя" разъяснено, что при рассмотрении вопроса об установлении и включении в реестр требований конкурсных кредиторов, обеспеченных залогом имущества должника (далее - залоговых кредиторов), судам необходимо учитывать следующее.</w:t>
      </w:r>
    </w:p>
    <w:p w14:paraId="37158ACA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Если судом не рассматривалось ранее требование залогодержателя об обращении взыскания на заложенное имущество, то суд при установлении требований кредитора проверяет, возникло ли право залогодержателя в установленном порядке (имеется ли надлежащий договор о залоге, наступили ли обстоятельства, влекущие возникновение залога в силу закона), не прекратилось ли оно по основаниям, предусмотренным законодательством, имеется ли у должника заложенное имущество в натуре (сохраняется ли возможность обращения взыскания на него).</w:t>
      </w:r>
    </w:p>
    <w:p w14:paraId="507A3D53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ходе установления требований залогового кредитора при наличии судебного акта об обращении взыскания на заложенное имущество суд проверяет указанные обстоятельства, за исключением тех, которые касаются возникновения права залогодержателя.</w:t>
      </w:r>
    </w:p>
    <w:p w14:paraId="7C8F801A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Если заложенное имущество выбыло из владения залогодателя, в том числе в результате его отчуждения, но право залога сохраняется, то залогодержатель вправе реализовать свое право посредством предъявления иска к владельцу имущества. В этом случае суд отказывает кредитору в установлении его требований в деле о банкротстве как требований, обеспеченных залогом имущества должника.</w:t>
      </w:r>
    </w:p>
    <w:p w14:paraId="28325551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 анализа приведенных выше норм следует что, при рассмотрении вопроса об установлении за кредитором статуса кредитора, требования которого обеспечены залогом имущества должника, в целях реального исполнения судебного акта судом принимаются доказательства, свидетельствующие о наличии у должника заложенного имущества.</w:t>
      </w:r>
    </w:p>
    <w:p w14:paraId="2DFFBF3F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Устанавливая требования залогового кредитора, суд учитывает, что в соответствии со статьей 337, пунктом 1 статьи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 (за исключением случая, когда обязательство обеспечивалось залогом не в полном объеме, а только в части).</w:t>
      </w:r>
    </w:p>
    <w:p w14:paraId="47589DEA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установлении требований залогодержателя в деле о банкротстве не применяются положения пункта 2 статьи 348 ГК РФ об основаниях для отказа в обращении взыскания на заложенное имущество.</w:t>
      </w:r>
    </w:p>
    <w:p w14:paraId="2DAF0588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договоров, договора залога № [0005] от  [0006]. </w:t>
      </w:r>
    </w:p>
    <w:p w14:paraId="2E73FEFC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данном случае должник является заемщиком и залогодателем, доказательства, свидетельствующие о прекращении права залога по основаниям, предусмотренным законом, или об отчуждении должником заложенного имущества третьим лицам отсутствуют.</w:t>
      </w:r>
    </w:p>
    <w:p w14:paraId="3309D573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</w:p>
    <w:p w14:paraId="1B4E76B2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C2C3CF1" w14:textId="77777777" w:rsidR="00D11156" w:rsidRDefault="00F344A5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382ABED2" w14:textId="77777777" w:rsidR="00D11156" w:rsidRDefault="00D1115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5AE74CE3" w14:textId="77777777" w:rsidR="00D11156" w:rsidRDefault="00F344A5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767D8F0E" w14:textId="77777777" w:rsidR="00D11156" w:rsidRDefault="00D1115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9E6102F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</w:t>
      </w:r>
    </w:p>
    <w:p w14:paraId="1A07BDE8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об установлении</w:t>
      </w:r>
      <w:r>
        <w:rPr>
          <w:rFonts w:ascii="Times New Roman" w:eastAsia="Times New Roman" w:hAnsi="Times New Roman" w:cs="Times New Roman"/>
        </w:rPr>
        <w:t xml:space="preserve"> 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360D3729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ИП [2.1] (дата рождения:  [3],  ИНН  [4], СНИЛС [5], место регистрации: [6]) в пользу «[989]»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409FD7B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7E4E2C80" w14:textId="77777777" w:rsidR="00D11156" w:rsidRDefault="00F344A5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180E1C05" w14:textId="77777777" w:rsidR="00D11156" w:rsidRDefault="00D1115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055A67C" w14:textId="77777777" w:rsidR="00D11156" w:rsidRDefault="00D1115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D11156" w14:paraId="77C0C345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0E0C581" w14:textId="77777777" w:rsidR="00D11156" w:rsidRDefault="00F344A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05B369" w14:textId="77777777" w:rsidR="00D11156" w:rsidRDefault="00F344A5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9101F22" w14:textId="77777777" w:rsidR="00D11156" w:rsidRDefault="00D1115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A8738F0" w14:textId="77777777" w:rsidR="00D11156" w:rsidRDefault="00D11156">
      <w:pPr>
        <w:rPr>
          <w:rFonts w:ascii="Times New Roman" w:hAnsi="Times New Roman" w:cs="Times New Roman"/>
        </w:rPr>
      </w:pPr>
    </w:p>
    <w:p w14:paraId="70A02401" w14:textId="77777777" w:rsidR="00D11156" w:rsidRDefault="00D11156">
      <w:pPr>
        <w:rPr>
          <w:rFonts w:ascii="Times New Roman" w:hAnsi="Times New Roman" w:cs="Times New Roman"/>
        </w:rPr>
      </w:pPr>
    </w:p>
    <w:p w14:paraId="4A922BE1" w14:textId="77777777" w:rsidR="00D11156" w:rsidRDefault="00D11156">
      <w:pPr>
        <w:rPr>
          <w:rFonts w:ascii="Times New Roman" w:hAnsi="Times New Roman" w:cs="Times New Roman"/>
        </w:rPr>
      </w:pPr>
    </w:p>
    <w:p w14:paraId="64AA37C5" w14:textId="77777777" w:rsidR="00D11156" w:rsidRDefault="00D11156">
      <w:pPr>
        <w:rPr>
          <w:rFonts w:ascii="Times New Roman" w:hAnsi="Times New Roman" w:cs="Times New Roman"/>
        </w:rPr>
      </w:pPr>
    </w:p>
    <w:sectPr w:rsidR="00D1115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710E1" w14:textId="77777777" w:rsidR="00863706" w:rsidRDefault="00863706">
      <w:pPr>
        <w:spacing w:after="0" w:line="240" w:lineRule="auto"/>
      </w:pPr>
      <w:r>
        <w:separator/>
      </w:r>
    </w:p>
  </w:endnote>
  <w:endnote w:type="continuationSeparator" w:id="0">
    <w:p w14:paraId="2D4E2D20" w14:textId="77777777" w:rsidR="00863706" w:rsidRDefault="0086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94C57" w14:textId="77777777" w:rsidR="00863706" w:rsidRDefault="00863706">
      <w:pPr>
        <w:spacing w:after="0" w:line="240" w:lineRule="auto"/>
      </w:pPr>
      <w:r>
        <w:separator/>
      </w:r>
    </w:p>
  </w:footnote>
  <w:footnote w:type="continuationSeparator" w:id="0">
    <w:p w14:paraId="51E9C390" w14:textId="77777777" w:rsidR="00863706" w:rsidRDefault="00863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1156"/>
    <w:rsid w:val="00730E16"/>
    <w:rsid w:val="00863706"/>
    <w:rsid w:val="008C760C"/>
    <w:rsid w:val="00D11156"/>
    <w:rsid w:val="00F3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09D25"/>
  <w15:docId w15:val="{4AD5EE94-F96E-4F60-9007-D8E2FD36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1776</Words>
  <Characters>10129</Characters>
  <Application>Microsoft Office Word</Application>
  <DocSecurity>0</DocSecurity>
  <Lines>84</Lines>
  <Paragraphs>23</Paragraphs>
  <ScaleCrop>false</ScaleCrop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30</cp:revision>
  <dcterms:created xsi:type="dcterms:W3CDTF">2025-12-07T17:41:00Z</dcterms:created>
  <dcterms:modified xsi:type="dcterms:W3CDTF">2026-10-15T22:07:00Z</dcterms:modified>
</cp:coreProperties>
</file>