
<file path=[Content_Types].xml><?xml version="1.0" encoding="utf-8"?>
<Types xmlns="http://schemas.openxmlformats.org/package/2006/content-types">
  <Default Extension="jpeg" ContentType="image/jpeg"/>
  <Default Extension="png" ContentType="image/png"/>
  <Default Extension="xml" ContentType="application/xml"/>
  <Default Extension="wmf" ContentType="image/x-wmf"/>
  <Default Extension="rels" ContentType="application/vnd.openxmlformats-package.relationships+xml"/>
  <Default Extension="bin" ContentType="application/vnd.openxmlformats-officedocument.oleObject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sz w:val="22"/>
          <w:szCs w:val="22"/>
        </w:rPr>
      </w:pPr>
      <w:r>
        <w:rPr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  <pic:nvPr/>
                      </pic:nvPicPr>
                      <pic:blipFill>
                        <a:blip r:embed="rId10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spacing w:line="360" w:lineRule="auto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АРБИТРАЖНЫЙ СУД РОСТОВСКОЙ ОБЛАСТИ</w:t>
      </w: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344 002 г. Ростов-на-Дону, ул. Станиславского, 10/11-13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http</w:t>
      </w:r>
      <w:r>
        <w:rPr>
          <w:sz w:val="22"/>
          <w:szCs w:val="22"/>
        </w:rPr>
        <w:t xml:space="preserve">://</w:t>
      </w:r>
      <w:r>
        <w:rPr>
          <w:sz w:val="22"/>
          <w:szCs w:val="22"/>
          <w:lang w:val="en-US"/>
        </w:rPr>
        <w:t xml:space="preserve">www</w:t>
      </w:r>
      <w:r>
        <w:rPr>
          <w:sz w:val="22"/>
          <w:szCs w:val="22"/>
        </w:rPr>
        <w:t xml:space="preserve">.</w:t>
      </w:r>
      <w:r>
        <w:rPr>
          <w:sz w:val="22"/>
          <w:szCs w:val="22"/>
          <w:lang w:val="en-US"/>
        </w:rPr>
        <w:t xml:space="preserve">rostov</w:t>
      </w:r>
      <w:r>
        <w:rPr>
          <w:sz w:val="22"/>
          <w:szCs w:val="22"/>
        </w:rPr>
        <w:t xml:space="preserve">.</w:t>
      </w:r>
      <w:r>
        <w:rPr>
          <w:sz w:val="22"/>
          <w:szCs w:val="22"/>
          <w:lang w:val="en-US"/>
        </w:rPr>
        <w:t xml:space="preserve">arbitr</w:t>
      </w:r>
      <w:r>
        <w:rPr>
          <w:sz w:val="22"/>
          <w:szCs w:val="22"/>
        </w:rPr>
        <w:t xml:space="preserve">.</w:t>
      </w:r>
      <w:r>
        <w:rPr>
          <w:sz w:val="22"/>
          <w:szCs w:val="22"/>
          <w:lang w:val="en-US"/>
        </w:rPr>
        <w:t xml:space="preserve">ru</w:t>
      </w:r>
      <w:r>
        <w:rPr>
          <w:sz w:val="22"/>
          <w:szCs w:val="22"/>
        </w:rPr>
        <w:t xml:space="preserve">; е-</w:t>
      </w:r>
      <w:r>
        <w:rPr>
          <w:sz w:val="22"/>
          <w:szCs w:val="22"/>
          <w:lang w:val="en-US"/>
        </w:rPr>
        <w:t xml:space="preserve">mail</w:t>
      </w:r>
      <w:r>
        <w:rPr>
          <w:sz w:val="22"/>
          <w:szCs w:val="22"/>
        </w:rPr>
        <w:t xml:space="preserve">: </w:t>
      </w:r>
      <w:hyperlink r:id="rId11" w:tooltip="mailto:info@rostov.arbitr.ru" w:history="1">
        <w:r>
          <w:rPr>
            <w:color w:val="0000ff"/>
            <w:sz w:val="22"/>
            <w:szCs w:val="22"/>
            <w:u w:val="single"/>
            <w:lang w:val="en-US"/>
          </w:rPr>
          <w:t xml:space="preserve">info</w:t>
        </w:r>
        <w:r>
          <w:rPr>
            <w:color w:val="0000ff"/>
            <w:sz w:val="22"/>
            <w:szCs w:val="22"/>
            <w:u w:val="single"/>
          </w:rPr>
          <w:t xml:space="preserve">@</w:t>
        </w:r>
        <w:r>
          <w:rPr>
            <w:color w:val="0000ff"/>
            <w:sz w:val="22"/>
            <w:szCs w:val="22"/>
            <w:u w:val="single"/>
            <w:lang w:val="en-US"/>
          </w:rPr>
          <w:t xml:space="preserve">rostov</w:t>
        </w:r>
        <w:r>
          <w:rPr>
            <w:color w:val="0000ff"/>
            <w:sz w:val="22"/>
            <w:szCs w:val="22"/>
            <w:u w:val="single"/>
          </w:rPr>
          <w:t xml:space="preserve">.</w:t>
        </w:r>
        <w:r>
          <w:rPr>
            <w:color w:val="0000ff"/>
            <w:sz w:val="22"/>
            <w:szCs w:val="22"/>
            <w:u w:val="single"/>
            <w:lang w:val="en-US"/>
          </w:rPr>
          <w:t xml:space="preserve">arbitr</w:t>
        </w:r>
        <w:r>
          <w:rPr>
            <w:color w:val="0000ff"/>
            <w:sz w:val="22"/>
            <w:szCs w:val="22"/>
            <w:u w:val="single"/>
          </w:rPr>
          <w:t xml:space="preserve">.</w:t>
        </w:r>
        <w:r>
          <w:rPr>
            <w:color w:val="0000ff"/>
            <w:sz w:val="22"/>
            <w:szCs w:val="22"/>
            <w:u w:val="single"/>
            <w:lang w:val="en-US"/>
          </w:rPr>
          <w:t xml:space="preserve">ru</w:t>
        </w:r>
      </w:hyperlink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spacing w:line="360" w:lineRule="auto"/>
        <w:rPr>
          <w:b/>
          <w:sz w:val="22"/>
          <w:szCs w:val="22"/>
        </w:rPr>
        <w:outlineLvl w:val="0"/>
      </w:pPr>
      <w:r>
        <w:rPr>
          <w:b/>
          <w:sz w:val="22"/>
          <w:szCs w:val="22"/>
        </w:rPr>
      </w:r>
      <w:r>
        <w:rPr>
          <w:b/>
          <w:sz w:val="22"/>
          <w:szCs w:val="22"/>
        </w:rPr>
      </w:r>
      <w:r>
        <w:rPr>
          <w:b/>
          <w:sz w:val="22"/>
          <w:szCs w:val="22"/>
        </w:rPr>
      </w:r>
    </w:p>
    <w:p>
      <w:pPr>
        <w:jc w:val="center"/>
        <w:spacing w:line="360" w:lineRule="auto"/>
        <w:rPr>
          <w:b/>
          <w:sz w:val="22"/>
          <w:szCs w:val="22"/>
        </w:rPr>
        <w:outlineLvl w:val="0"/>
      </w:pPr>
      <w:r>
        <w:rPr>
          <w:b/>
          <w:sz w:val="22"/>
          <w:szCs w:val="22"/>
        </w:rPr>
        <w:t xml:space="preserve">О П Р Е Д Е Л Е Н И Е</w:t>
      </w:r>
      <w:r>
        <w:rPr>
          <w:b/>
          <w:sz w:val="22"/>
          <w:szCs w:val="22"/>
        </w:rPr>
      </w:r>
      <w:r>
        <w:rPr>
          <w:b/>
          <w:sz w:val="22"/>
          <w:szCs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об оставлении заявления без движения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г. Ростов-на-Дону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tabs>
          <w:tab w:val="right" w:pos="9354" w:leader="none"/>
        </w:tabs>
        <w:rPr>
          <w:bCs/>
          <w:sz w:val="22"/>
          <w:szCs w:val="22"/>
        </w:rPr>
      </w:pPr>
      <w:r>
        <w:rPr>
          <w:sz w:val="22"/>
          <w:szCs w:val="22"/>
        </w:rPr>
        <w:t xml:space="preserve">[</w:t>
      </w:r>
      <w:r>
        <w:rPr>
          <w:sz w:val="22"/>
          <w:szCs w:val="22"/>
        </w:rPr>
        <w:t xml:space="preserve">66]</w:t>
      </w:r>
      <w:r>
        <w:rPr>
          <w:sz w:val="22"/>
          <w:szCs w:val="22"/>
        </w:rPr>
        <w:tab/>
        <w:t xml:space="preserve">Дело № А53-[1]</w:t>
      </w:r>
      <w:r>
        <w:rPr>
          <w:sz w:val="22"/>
          <w:szCs w:val="22"/>
        </w:rPr>
        <w:t xml:space="preserve">/</w:t>
      </w:r>
      <w:r>
        <w:rPr>
          <w:sz w:val="22"/>
          <w:szCs w:val="22"/>
        </w:rPr>
        <w:t xml:space="preserve">[</w:t>
      </w:r>
      <w:r>
        <w:rPr>
          <w:sz w:val="22"/>
          <w:szCs w:val="22"/>
        </w:rPr>
        <w:t xml:space="preserve">22]</w:t>
      </w: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</w:p>
    <w:p>
      <w:pPr>
        <w:tabs>
          <w:tab w:val="left" w:pos="6300" w:leader="none"/>
        </w:tabs>
        <w:rPr>
          <w:bCs/>
          <w:sz w:val="22"/>
          <w:szCs w:val="22"/>
        </w:rPr>
      </w:pP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Арбитражный суд Ростов</w:t>
      </w:r>
      <w:r>
        <w:rPr>
          <w:sz w:val="22"/>
          <w:szCs w:val="22"/>
        </w:rPr>
        <w:t xml:space="preserve">ской области  в составе судьи [415]</w:t>
      </w:r>
      <w:r>
        <w:rPr>
          <w:sz w:val="22"/>
          <w:szCs w:val="22"/>
        </w:rPr>
        <w:t xml:space="preserve">.,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ознакомившись с заявлением [</w:t>
      </w:r>
      <w:r>
        <w:rPr>
          <w:rFonts w:eastAsia="Liberation Sans"/>
          <w:color w:val="212121"/>
          <w:sz w:val="22"/>
          <w:szCs w:val="22"/>
        </w:rPr>
        <w:t xml:space="preserve">989]</w:t>
      </w:r>
      <w:r>
        <w:rPr>
          <w:sz w:val="22"/>
          <w:szCs w:val="22"/>
        </w:rPr>
        <w:t xml:space="preserve"> (ИНН </w:t>
      </w:r>
      <w:r>
        <w:rPr>
          <w:rFonts w:eastAsia="Liberation Sans"/>
          <w:color w:val="212121"/>
          <w:sz w:val="22"/>
          <w:szCs w:val="22"/>
        </w:rPr>
        <w:t xml:space="preserve">[991]</w:t>
      </w:r>
      <w:r>
        <w:rPr>
          <w:sz w:val="22"/>
          <w:szCs w:val="22"/>
        </w:rPr>
        <w:t xml:space="preserve">, ОГРН </w:t>
      </w:r>
      <w:r>
        <w:rPr>
          <w:rFonts w:eastAsia="Liberation Sans"/>
          <w:color w:val="212121"/>
          <w:sz w:val="22"/>
          <w:szCs w:val="22"/>
        </w:rPr>
        <w:t xml:space="preserve">[990]</w:t>
      </w:r>
      <w:r>
        <w:rPr>
          <w:sz w:val="22"/>
          <w:szCs w:val="22"/>
        </w:rPr>
        <w:t xml:space="preserve">, место нахождения: </w:t>
      </w:r>
      <w:r>
        <w:rPr>
          <w:rFonts w:eastAsia="Liberation Sans"/>
          <w:color w:val="212121"/>
          <w:sz w:val="22"/>
          <w:szCs w:val="22"/>
        </w:rPr>
        <w:t xml:space="preserve">[988]</w:t>
      </w:r>
      <w:r>
        <w:rPr>
          <w:sz w:val="22"/>
          <w:szCs w:val="22"/>
        </w:rPr>
        <w:t xml:space="preserve">)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 включении в реестр требований кредиторов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  <w:highlight w:val="none"/>
        </w:rPr>
      </w:pPr>
      <w:r>
        <w:rPr>
          <w:sz w:val="22"/>
          <w:szCs w:val="22"/>
        </w:rPr>
        <w:t xml:space="preserve">в рамках дела о несостоятельности (банкротстве) </w:t>
      </w:r>
      <w:r>
        <w:rPr>
          <w:sz w:val="22"/>
          <w:szCs w:val="22"/>
        </w:rPr>
        <w:t xml:space="preserve">индивидуального предпринимателя [2.1] (ОГРНИП [4.1], ИНН [4], адрес регистрации: [6])</w:t>
      </w:r>
      <w:r>
        <w:rPr>
          <w:sz w:val="22"/>
          <w:szCs w:val="22"/>
        </w:rPr>
      </w:r>
      <w:r>
        <w:rPr>
          <w:sz w:val="22"/>
          <w:szCs w:val="22"/>
          <w:highlight w:val="none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ind w:firstLine="709"/>
        <w:jc w:val="both"/>
        <w:widowControl w:val="off"/>
        <w:rPr>
          <w:sz w:val="22"/>
          <w:szCs w:val="22"/>
        </w:rPr>
      </w:pPr>
      <w:r>
        <w:rPr>
          <w:sz w:val="22"/>
          <w:szCs w:val="22"/>
        </w:rPr>
        <w:t xml:space="preserve">установил: решением Арбитражного суда Ростовской области от [7] должник признан несостоятельным (банкротом), в отношении него введена процедура реализации имущества гражданина. Финансовым управляющим утвержден [8].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widowControl w:val="off"/>
        <w:rPr>
          <w:sz w:val="22"/>
          <w:szCs w:val="22"/>
        </w:rPr>
      </w:pPr>
      <w:r>
        <w:rPr>
          <w:sz w:val="22"/>
          <w:szCs w:val="22"/>
        </w:rPr>
        <w:t xml:space="preserve">Сведения о признании должника банкротом и введении процедуры реализации имущества гражданина опубликованы в газете «Коммерсантъ» </w:t>
      </w:r>
      <w:r>
        <w:rPr>
          <w:sz w:val="22"/>
          <w:szCs w:val="22"/>
        </w:rPr>
        <w:t xml:space="preserve">[67] от [68]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 xml:space="preserve">[23]</w:t>
      </w:r>
      <w:r>
        <w:rPr>
          <w:sz w:val="22"/>
          <w:szCs w:val="22"/>
          <w:shd w:val="clear" w:color="auto" w:fill="ffffff"/>
        </w:rPr>
        <w:t xml:space="preserve"> (согласно штампу канцелярии</w:t>
      </w:r>
      <w:r>
        <w:rPr>
          <w:sz w:val="22"/>
          <w:szCs w:val="22"/>
          <w:shd w:val="clear" w:color="auto" w:fill="ffffff"/>
        </w:rPr>
        <w:t xml:space="preserve">)</w:t>
      </w:r>
      <w:r>
        <w:rPr>
          <w:sz w:val="22"/>
          <w:szCs w:val="22"/>
          <w:shd w:val="clear" w:color="auto" w:fill="ffffff"/>
        </w:rPr>
        <w:t xml:space="preserve">; </w:t>
      </w:r>
      <w:r>
        <w:rPr>
          <w:rFonts w:eastAsia="Liberation Sans"/>
          <w:color w:val="212121"/>
          <w:sz w:val="22"/>
          <w:szCs w:val="22"/>
        </w:rPr>
        <w:t xml:space="preserve">[24] </w:t>
      </w:r>
      <w:r>
        <w:rPr>
          <w:bCs/>
          <w:sz w:val="22"/>
          <w:szCs w:val="22"/>
        </w:rPr>
        <w:t xml:space="preserve">посредством сервиса электронной подачи документов «Мой Арбитр»)</w:t>
      </w:r>
      <w:r>
        <w:rPr>
          <w:sz w:val="22"/>
          <w:szCs w:val="22"/>
          <w:shd w:val="clear" w:color="auto" w:fill="ffffff"/>
        </w:rPr>
        <w:t xml:space="preserve"> </w:t>
      </w:r>
      <w:r>
        <w:rPr>
          <w:sz w:val="22"/>
          <w:szCs w:val="22"/>
        </w:rPr>
        <w:t xml:space="preserve">[</w:t>
      </w:r>
      <w:r>
        <w:rPr>
          <w:rFonts w:eastAsia="Liberation Sans"/>
          <w:color w:val="212121"/>
          <w:sz w:val="22"/>
          <w:szCs w:val="22"/>
        </w:rPr>
        <w:t xml:space="preserve">989] </w:t>
      </w:r>
      <w:r>
        <w:rPr>
          <w:sz w:val="22"/>
          <w:szCs w:val="22"/>
        </w:rPr>
        <w:t xml:space="preserve">обратилось с заявлением о включении в третью очередь реестра требований кредиторов должника задолженности в размере [12] руб.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widowControl w:val="off"/>
        <w:rPr>
          <w:sz w:val="22"/>
          <w:szCs w:val="22"/>
        </w:rPr>
      </w:pPr>
      <w:r>
        <w:rPr>
          <w:sz w:val="22"/>
          <w:szCs w:val="22"/>
        </w:rPr>
        <w:t xml:space="preserve">Изучив представленные документы, суд пришел к выводу о несоответствии заявления требованиям статьи 126 Арбитражного процессуального кодекса Российской Федерации.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соответствии с частью 1 статьи 223 Арбитражного процессуального кодекса Российской Федерации дела о несостоят</w:t>
      </w:r>
      <w:r>
        <w:rPr>
          <w:sz w:val="22"/>
          <w:szCs w:val="22"/>
        </w:rPr>
        <w:t xml:space="preserve">ельности (банкротстве) рассматриваются  арбитражным судом по правилам, предусмотренным Арбитражным процессуальным кодексом Российской Федерации, с особенностями, установленными федеральными законами, регулирующими  вопросы несостоятельности  (банкротства).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соответствии с пунктом 2 части 1 статьи 126 Арбитражного процессуального кодекса Российской Федерации к заявлению прилагается до</w:t>
      </w:r>
      <w:r>
        <w:rPr>
          <w:sz w:val="22"/>
          <w:szCs w:val="22"/>
        </w:rPr>
        <w:t xml:space="preserve">кумент, подтверждающий уплату государственной пошлины в установленных порядке и в размере или право на получение льготы по уплате государственной пошлины, либо ходатайство о предоставлении отсрочки, рассрочки, об уменьшении размера государственной пошлины.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частности, по требованиям о включении в реестр требований кредиторов (если требование не подтверждено вступившим в законную силу судебным актом) государ</w:t>
      </w:r>
      <w:r>
        <w:rPr>
          <w:sz w:val="22"/>
          <w:szCs w:val="22"/>
        </w:rPr>
        <w:t xml:space="preserve">ственная пошлина оплачивается в размере 50 процентов государственной пошлины, определяемой в соответствии с пунктом 1 статьи 333.21 Налогового кодекса Российской Федерации, исходя из существа заявленных требований (подпункт 9 пункта 1 статьи 333.21 НК РФ).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Заявителем не оплачена государственная пошлина в части предъявленного требования</w:t>
      </w:r>
      <w:r>
        <w:rPr>
          <w:sz w:val="22"/>
          <w:szCs w:val="22"/>
        </w:rPr>
        <w:t xml:space="preserve"> о включении в реестр требований кредиторов должника.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Согласно части 1 статьи 128 Арбитражного процессуального кодекса Российской Федерации арбитражный суд, устан</w:t>
      </w:r>
      <w:r>
        <w:rPr>
          <w:sz w:val="22"/>
          <w:szCs w:val="22"/>
        </w:rPr>
        <w:t xml:space="preserve">овив при рассмотрении вопроса о принятии заявления к производству, что оно подано с нарушением требований, установленных статьями 125 и 126 Арбитражного процессуального кодекса Российской Федерации, выносит определение об оставлении заявления без движения.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  <w:outlineLvl w:val="2"/>
      </w:pPr>
      <w:r>
        <w:rPr>
          <w:sz w:val="22"/>
          <w:szCs w:val="22"/>
        </w:rPr>
        <w:t xml:space="preserve">Руководствуясь статьями 126, 128, 223 Арбитражного процессуального кодекса Российской Федерации, арбитражный суд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  <w:outlineLvl w:val="2"/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tabs>
          <w:tab w:val="left" w:pos="720" w:leader="none"/>
        </w:tabs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О П Р Е Д Е Л И Л:</w:t>
      </w: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</w:p>
    <w:p>
      <w:pPr>
        <w:ind w:firstLine="709"/>
        <w:jc w:val="center"/>
        <w:tabs>
          <w:tab w:val="left" w:pos="720" w:leader="none"/>
        </w:tabs>
        <w:rPr>
          <w:bCs/>
          <w:sz w:val="22"/>
          <w:szCs w:val="22"/>
        </w:rPr>
      </w:pP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Заявление </w:t>
      </w:r>
      <w:r>
        <w:rPr>
          <w:rFonts w:eastAsia="Liberation Sans"/>
          <w:color w:val="212121"/>
          <w:sz w:val="22"/>
          <w:szCs w:val="22"/>
        </w:rPr>
        <w:t xml:space="preserve">[989]</w:t>
      </w:r>
      <w:r>
        <w:rPr>
          <w:sz w:val="22"/>
          <w:szCs w:val="22"/>
        </w:rPr>
        <w:t xml:space="preserve"> о включении в реестр требований кредиторов оставить без движения.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Предложить заявителю в срок </w:t>
      </w:r>
      <w:r>
        <w:rPr>
          <w:b/>
          <w:sz w:val="22"/>
          <w:szCs w:val="22"/>
        </w:rPr>
        <w:t xml:space="preserve">до </w:t>
      </w:r>
      <w:r>
        <w:rPr>
          <w:rFonts w:eastAsia="Liberation Sans"/>
          <w:color w:val="212121"/>
          <w:sz w:val="22"/>
          <w:szCs w:val="22"/>
        </w:rPr>
        <w:t xml:space="preserve">[20] </w:t>
      </w:r>
      <w:r>
        <w:rPr>
          <w:sz w:val="22"/>
          <w:szCs w:val="22"/>
        </w:rPr>
        <w:t xml:space="preserve"> устранить допущенные нарушения, а именно: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представить доказательства оплаты государственной пошлины в части предъявленного требования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о включении в реестр требований кредиторов должника.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Докум</w:t>
      </w:r>
      <w:r>
        <w:rPr>
          <w:sz w:val="22"/>
          <w:szCs w:val="22"/>
        </w:rPr>
        <w:t xml:space="preserve">енты, подтверждающие устранение обстоятельств, послуживших основанием для оставления  заявления без движения, должны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Разъяснить заявителю, что при непредставлении указанных доказательств в предусмотренный определением срок, суд на основании статьи 129 Арбитражного процессуального кодекса Российской Федерации возвращает предъявленное требование.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shd w:val="clear" w:color="auto" w:fill="ffffff"/>
        <w:rPr>
          <w:sz w:val="22"/>
          <w:szCs w:val="22"/>
        </w:rPr>
      </w:pPr>
      <w:r>
        <w:rPr>
          <w:sz w:val="22"/>
          <w:szCs w:val="22"/>
          <w:u w:val="single"/>
        </w:rPr>
        <w:t xml:space="preserve">Документы,  направляемые в арбитражный суд, должны содержать ссылку на номер дела и обособленного спора, быть поданы на имя судьи</w:t>
      </w:r>
      <w:r>
        <w:rPr>
          <w:sz w:val="22"/>
          <w:szCs w:val="22"/>
        </w:rPr>
        <w:t xml:space="preserve">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2" w:tooltip="http://rostov.arbitr.ru/" w:history="1">
        <w:r>
          <w:rPr>
            <w:sz w:val="22"/>
            <w:szCs w:val="22"/>
          </w:rPr>
          <w:t xml:space="preserve">http://rostov.arbitr.ru</w:t>
        </w:r>
      </w:hyperlink>
      <w:r>
        <w:rPr>
          <w:sz w:val="22"/>
          <w:szCs w:val="22"/>
        </w:rPr>
        <w:t xml:space="preserve">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</w:t>
      </w:r>
      <w:r>
        <w:rPr>
          <w:i/>
          <w:sz w:val="22"/>
          <w:szCs w:val="22"/>
        </w:rPr>
        <w:t xml:space="preserve">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</w:t>
      </w:r>
      <w:r>
        <w:rPr>
          <w:i/>
          <w:sz w:val="22"/>
          <w:szCs w:val="22"/>
        </w:rPr>
        <w:t xml:space="preserve">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  <w:r>
        <w:rPr>
          <w:i/>
          <w:sz w:val="22"/>
          <w:szCs w:val="22"/>
        </w:rPr>
      </w:r>
      <w:r>
        <w:rPr>
          <w:i/>
          <w:sz w:val="22"/>
          <w:szCs w:val="22"/>
        </w:rPr>
      </w:r>
    </w:p>
    <w:p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Как разъяснено в </w:t>
      </w:r>
      <w:r>
        <w:rPr>
          <w:i/>
          <w:sz w:val="22"/>
          <w:szCs w:val="22"/>
        </w:rPr>
        <w:t xml:space="preserve">абз</w:t>
      </w:r>
      <w:r>
        <w:rPr>
          <w:i/>
          <w:sz w:val="22"/>
          <w:szCs w:val="22"/>
        </w:rPr>
        <w:t xml:space="preserve">. 1 п. 36 пленума № 40, в силу </w:t>
      </w:r>
      <w:hyperlink r:id="rId13" w:tooltip="https://login.consultant.ru/link/?req=doc&amp;base=LAW&amp;n=482731&amp;dst=1988" w:history="1">
        <w:r>
          <w:rPr>
            <w:i/>
            <w:sz w:val="22"/>
            <w:szCs w:val="22"/>
          </w:rPr>
          <w:t xml:space="preserve">части 1 статьи 177</w:t>
        </w:r>
      </w:hyperlink>
      <w:r>
        <w:rPr>
          <w:i/>
          <w:sz w:val="22"/>
          <w:szCs w:val="22"/>
        </w:rPr>
        <w:t xml:space="preserve"> и </w:t>
      </w:r>
      <w:hyperlink r:id="rId14" w:tooltip="https://login.consultant.ru/link/?req=doc&amp;base=LAW&amp;n=482731&amp;dst=1992" w:history="1">
        <w:r>
          <w:rPr>
            <w:i/>
            <w:sz w:val="22"/>
            <w:szCs w:val="22"/>
          </w:rPr>
          <w:t xml:space="preserve">части 1 статьи 186</w:t>
        </w:r>
      </w:hyperlink>
      <w:r>
        <w:rPr>
          <w:i/>
          <w:sz w:val="22"/>
          <w:szCs w:val="22"/>
        </w:rPr>
        <w:t xml:space="preserve"> АПК РФ судебные акты направляются лицам, </w:t>
      </w:r>
      <w:r>
        <w:rPr>
          <w:i/>
          <w:sz w:val="22"/>
          <w:szCs w:val="22"/>
        </w:rPr>
        <w:t xml:space="preserve">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  <w:r>
        <w:rPr>
          <w:i/>
          <w:sz w:val="22"/>
          <w:szCs w:val="22"/>
        </w:rPr>
      </w:r>
      <w:r>
        <w:rPr>
          <w:i/>
          <w:sz w:val="22"/>
          <w:szCs w:val="22"/>
        </w:rPr>
      </w:r>
    </w:p>
    <w:p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Изложенный порядок применим как к документарным, так и к иным обособленным спорам по делу о банкротстве.</w:t>
      </w:r>
      <w:r>
        <w:rPr>
          <w:i/>
          <w:sz w:val="22"/>
          <w:szCs w:val="22"/>
        </w:rPr>
      </w:r>
      <w:r>
        <w:rPr>
          <w:i/>
          <w:sz w:val="22"/>
          <w:szCs w:val="22"/>
        </w:rPr>
      </w:r>
    </w:p>
    <w:p>
      <w:pPr>
        <w:jc w:val="both"/>
        <w:shd w:val="clear" w:color="auto" w:fill="ffffff"/>
        <w:widowControl w:val="off"/>
        <w:tabs>
          <w:tab w:val="left" w:pos="566" w:leader="none"/>
        </w:tabs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tabs>
          <w:tab w:val="right" w:pos="9354" w:leader="none"/>
        </w:tabs>
        <w:rPr>
          <w:sz w:val="22"/>
          <w:szCs w:val="22"/>
          <w:lang w:val="en-US"/>
        </w:rPr>
      </w:pPr>
      <w:r>
        <w:rPr>
          <w:sz w:val="22"/>
          <w:szCs w:val="22"/>
        </w:rPr>
        <w:t xml:space="preserve">Судья</w:t>
      </w:r>
      <w:r>
        <w:rPr>
          <w:sz w:val="22"/>
          <w:szCs w:val="22"/>
        </w:rPr>
        <w:tab/>
      </w:r>
      <w:r>
        <w:rPr>
          <w:sz w:val="22"/>
          <w:szCs w:val="22"/>
          <w:lang w:val="en-US"/>
        </w:rPr>
        <w:t xml:space="preserve">[415]</w:t>
      </w:r>
      <w:r>
        <w:rPr>
          <w:sz w:val="22"/>
          <w:szCs w:val="22"/>
          <w:lang w:val="en-US"/>
        </w:rPr>
      </w:r>
      <w:r>
        <w:rPr>
          <w:sz w:val="22"/>
          <w:szCs w:val="22"/>
          <w:lang w:val="en-US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sectPr>
      <w:headerReference w:type="default" r:id="rId8"/>
      <w:headerReference w:type="first" r:id="rId9"/>
      <w:footnotePr/>
      <w:endnotePr/>
      <w:type w:val="nextPage"/>
      <w:pgSz w:w="11906" w:h="16838" w:orient="portrait"/>
      <w:pgMar w:top="1134" w:right="851" w:bottom="1134" w:left="1701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Calibri">
    <w:panose1 w:val="020F0502020204030204"/>
  </w:font>
  <w:font w:name="Tahoma">
    <w:panose1 w:val="020B060403050404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785"/>
    </w:tblGrid>
    <w:tr>
      <w:tblPrEx/>
      <w:trPr/>
      <w:tc>
        <w:tcPr>
          <w:tcW w:w="4785" w:type="dxa"/>
          <w:textDirection w:val="lrTb"/>
          <w:noWrap w:val="false"/>
        </w:tcPr>
        <w:p>
          <w:pPr>
            <w:pStyle w:val="959"/>
            <w:jc w:val="right"/>
            <w:rPr>
              <w:sz w:val="20"/>
              <w:szCs w:val="20"/>
            </w:rPr>
          </w:pPr>
          <w:r>
            <w:rPr>
              <w:rStyle w:val="961"/>
              <w:sz w:val="20"/>
              <w:szCs w:val="20"/>
            </w:rPr>
            <w:fldChar w:fldCharType="begin"/>
          </w:r>
          <w:r>
            <w:rPr>
              <w:rStyle w:val="961"/>
              <w:sz w:val="20"/>
              <w:szCs w:val="20"/>
            </w:rPr>
            <w:instrText xml:space="preserve"> PAGE </w:instrText>
          </w:r>
          <w:r>
            <w:rPr>
              <w:rStyle w:val="961"/>
              <w:sz w:val="20"/>
              <w:szCs w:val="20"/>
            </w:rPr>
            <w:fldChar w:fldCharType="separate"/>
          </w:r>
          <w:r>
            <w:rPr>
              <w:rStyle w:val="961"/>
              <w:sz w:val="20"/>
              <w:szCs w:val="20"/>
            </w:rPr>
            <w:t xml:space="preserve">2</w:t>
          </w:r>
          <w:r>
            <w:rPr>
              <w:rStyle w:val="961"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59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59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>
      <w:tblPrEx/>
      <w:trPr>
        <w:gridAfter w:val="1"/>
      </w:trPr>
      <w:tc>
        <w:tcPr>
          <w:tcW w:w="4785" w:type="dxa"/>
          <w:textDirection w:val="lrTb"/>
          <w:noWrap w:val="false"/>
        </w:tcPr>
        <w:p>
          <w:pPr>
            <w:pStyle w:val="959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59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59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59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43">
    <w:name w:val="Heading 1 Char"/>
    <w:basedOn w:val="790"/>
    <w:link w:val="781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744">
    <w:name w:val="Heading 2 Char"/>
    <w:basedOn w:val="790"/>
    <w:link w:val="782"/>
    <w:uiPriority w:val="9"/>
    <w:rPr>
      <w:rFonts w:ascii="Liberation Sans" w:hAnsi="Liberation Sans" w:eastAsia="Liberation Sans" w:cs="Liberation Sans"/>
      <w:sz w:val="34"/>
    </w:rPr>
  </w:style>
  <w:style w:type="character" w:styleId="745">
    <w:name w:val="Heading 3 Char"/>
    <w:basedOn w:val="790"/>
    <w:link w:val="783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746">
    <w:name w:val="Heading 4 Char"/>
    <w:basedOn w:val="790"/>
    <w:link w:val="784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747">
    <w:name w:val="Heading 5 Char"/>
    <w:basedOn w:val="790"/>
    <w:link w:val="785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748">
    <w:name w:val="Heading 6 Char"/>
    <w:basedOn w:val="790"/>
    <w:link w:val="786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749">
    <w:name w:val="Heading 7 Char"/>
    <w:basedOn w:val="790"/>
    <w:link w:val="787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750">
    <w:name w:val="Heading 8 Char"/>
    <w:basedOn w:val="790"/>
    <w:link w:val="788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751">
    <w:name w:val="Heading 9 Char"/>
    <w:basedOn w:val="790"/>
    <w:link w:val="789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52">
    <w:name w:val="Title Char"/>
    <w:basedOn w:val="790"/>
    <w:link w:val="804"/>
    <w:uiPriority w:val="10"/>
    <w:rPr>
      <w:sz w:val="48"/>
      <w:szCs w:val="48"/>
    </w:rPr>
  </w:style>
  <w:style w:type="character" w:styleId="753">
    <w:name w:val="Subtitle Char"/>
    <w:basedOn w:val="790"/>
    <w:link w:val="806"/>
    <w:uiPriority w:val="11"/>
    <w:rPr>
      <w:sz w:val="24"/>
      <w:szCs w:val="24"/>
    </w:rPr>
  </w:style>
  <w:style w:type="character" w:styleId="754">
    <w:name w:val="Quote Char"/>
    <w:link w:val="808"/>
    <w:uiPriority w:val="29"/>
    <w:rPr>
      <w:i/>
    </w:rPr>
  </w:style>
  <w:style w:type="character" w:styleId="755">
    <w:name w:val="Intense Quote Char"/>
    <w:link w:val="810"/>
    <w:uiPriority w:val="30"/>
    <w:rPr>
      <w:i/>
    </w:rPr>
  </w:style>
  <w:style w:type="character" w:styleId="756">
    <w:name w:val="Header Char"/>
    <w:basedOn w:val="790"/>
    <w:link w:val="959"/>
    <w:uiPriority w:val="99"/>
  </w:style>
  <w:style w:type="character" w:styleId="757">
    <w:name w:val="Footer Char"/>
    <w:basedOn w:val="790"/>
    <w:link w:val="960"/>
    <w:uiPriority w:val="99"/>
  </w:style>
  <w:style w:type="character" w:styleId="758">
    <w:name w:val="Caption Char"/>
    <w:basedOn w:val="790"/>
    <w:link w:val="814"/>
    <w:uiPriority w:val="35"/>
    <w:rPr>
      <w:b/>
      <w:bCs/>
      <w:color w:val="4f81bd" w:themeColor="accent1"/>
      <w:sz w:val="18"/>
      <w:szCs w:val="18"/>
    </w:rPr>
  </w:style>
  <w:style w:type="table" w:styleId="759">
    <w:name w:val="Plain Table 1"/>
    <w:basedOn w:val="79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60">
    <w:name w:val="Plain Table 2"/>
    <w:basedOn w:val="79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61">
    <w:name w:val="Plain Table 3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62">
    <w:name w:val="Plain Table 4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Plain Table 5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64">
    <w:name w:val="Grid Table 1 Light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Grid Table 2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6">
    <w:name w:val="Grid Table 3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7">
    <w:name w:val="Grid Table 4"/>
    <w:basedOn w:val="79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68">
    <w:name w:val="Grid Table 5 Dark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69">
    <w:name w:val="Grid Table 6 Colorful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770">
    <w:name w:val="Grid Table 7 Colorful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>
    <w:name w:val="List Table 1 Light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>
    <w:name w:val="List Table 2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73">
    <w:name w:val="List Table 3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List Table 4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>
    <w:name w:val="List Table 5 Dark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6">
    <w:name w:val="List Table 6 Colorful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7">
    <w:name w:val="List Table 7 Colorful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character" w:styleId="778">
    <w:name w:val="Footnote Text Char"/>
    <w:link w:val="942"/>
    <w:uiPriority w:val="99"/>
    <w:rPr>
      <w:sz w:val="18"/>
    </w:rPr>
  </w:style>
  <w:style w:type="character" w:styleId="779">
    <w:name w:val="Endnote Text Char"/>
    <w:link w:val="945"/>
    <w:uiPriority w:val="99"/>
    <w:rPr>
      <w:sz w:val="20"/>
    </w:rPr>
  </w:style>
  <w:style w:type="paragraph" w:styleId="780" w:default="1">
    <w:name w:val="Normal"/>
    <w:qFormat/>
    <w:rPr>
      <w:sz w:val="24"/>
      <w:szCs w:val="24"/>
    </w:rPr>
  </w:style>
  <w:style w:type="paragraph" w:styleId="781">
    <w:name w:val="Heading 1"/>
    <w:basedOn w:val="780"/>
    <w:next w:val="780"/>
    <w:link w:val="793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paragraph" w:styleId="782">
    <w:name w:val="Heading 2"/>
    <w:basedOn w:val="780"/>
    <w:next w:val="780"/>
    <w:link w:val="794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paragraph" w:styleId="783">
    <w:name w:val="Heading 3"/>
    <w:basedOn w:val="780"/>
    <w:next w:val="780"/>
    <w:link w:val="795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paragraph" w:styleId="784">
    <w:name w:val="Heading 4"/>
    <w:basedOn w:val="780"/>
    <w:next w:val="780"/>
    <w:link w:val="796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785">
    <w:name w:val="Heading 5"/>
    <w:basedOn w:val="780"/>
    <w:next w:val="780"/>
    <w:link w:val="797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</w:rPr>
  </w:style>
  <w:style w:type="paragraph" w:styleId="786">
    <w:name w:val="Heading 6"/>
    <w:basedOn w:val="780"/>
    <w:next w:val="780"/>
    <w:link w:val="798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787">
    <w:name w:val="Heading 7"/>
    <w:basedOn w:val="780"/>
    <w:next w:val="780"/>
    <w:link w:val="799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788">
    <w:name w:val="Heading 8"/>
    <w:basedOn w:val="780"/>
    <w:next w:val="780"/>
    <w:link w:val="800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789">
    <w:name w:val="Heading 9"/>
    <w:basedOn w:val="780"/>
    <w:next w:val="780"/>
    <w:link w:val="80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90" w:default="1">
    <w:name w:val="Default Paragraph Font"/>
    <w:uiPriority w:val="1"/>
    <w:semiHidden/>
    <w:unhideWhenUsed/>
  </w:style>
  <w:style w:type="table" w:styleId="79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92" w:default="1">
    <w:name w:val="No List"/>
    <w:uiPriority w:val="99"/>
    <w:semiHidden/>
    <w:unhideWhenUsed/>
  </w:style>
  <w:style w:type="character" w:styleId="793" w:customStyle="1">
    <w:name w:val="Заголовок 1 Знак"/>
    <w:basedOn w:val="790"/>
    <w:link w:val="781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794" w:customStyle="1">
    <w:name w:val="Заголовок 2 Знак"/>
    <w:basedOn w:val="790"/>
    <w:link w:val="782"/>
    <w:uiPriority w:val="9"/>
    <w:rPr>
      <w:rFonts w:ascii="Liberation Sans" w:hAnsi="Liberation Sans" w:eastAsia="Liberation Sans" w:cs="Liberation Sans"/>
      <w:sz w:val="34"/>
    </w:rPr>
  </w:style>
  <w:style w:type="character" w:styleId="795" w:customStyle="1">
    <w:name w:val="Заголовок 3 Знак"/>
    <w:basedOn w:val="790"/>
    <w:link w:val="783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796" w:customStyle="1">
    <w:name w:val="Заголовок 4 Знак"/>
    <w:basedOn w:val="790"/>
    <w:link w:val="784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797" w:customStyle="1">
    <w:name w:val="Заголовок 5 Знак"/>
    <w:basedOn w:val="790"/>
    <w:link w:val="785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798" w:customStyle="1">
    <w:name w:val="Заголовок 6 Знак"/>
    <w:basedOn w:val="790"/>
    <w:link w:val="786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799" w:customStyle="1">
    <w:name w:val="Заголовок 7 Знак"/>
    <w:basedOn w:val="790"/>
    <w:link w:val="787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800" w:customStyle="1">
    <w:name w:val="Заголовок 8 Знак"/>
    <w:basedOn w:val="790"/>
    <w:link w:val="788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801" w:customStyle="1">
    <w:name w:val="Заголовок 9 Знак"/>
    <w:basedOn w:val="790"/>
    <w:link w:val="789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802">
    <w:name w:val="List Paragraph"/>
    <w:basedOn w:val="780"/>
    <w:uiPriority w:val="34"/>
    <w:qFormat/>
    <w:pPr>
      <w:contextualSpacing/>
      <w:ind w:left="720"/>
    </w:pPr>
  </w:style>
  <w:style w:type="paragraph" w:styleId="803">
    <w:name w:val="No Spacing"/>
    <w:uiPriority w:val="1"/>
    <w:qFormat/>
  </w:style>
  <w:style w:type="paragraph" w:styleId="804">
    <w:name w:val="Title"/>
    <w:basedOn w:val="780"/>
    <w:next w:val="780"/>
    <w:link w:val="80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05" w:customStyle="1">
    <w:name w:val="Заголовок Знак"/>
    <w:basedOn w:val="790"/>
    <w:link w:val="804"/>
    <w:uiPriority w:val="10"/>
    <w:rPr>
      <w:sz w:val="48"/>
      <w:szCs w:val="48"/>
    </w:rPr>
  </w:style>
  <w:style w:type="paragraph" w:styleId="806">
    <w:name w:val="Subtitle"/>
    <w:basedOn w:val="780"/>
    <w:next w:val="780"/>
    <w:link w:val="807"/>
    <w:uiPriority w:val="11"/>
    <w:qFormat/>
    <w:pPr>
      <w:spacing w:before="200" w:after="200"/>
    </w:pPr>
  </w:style>
  <w:style w:type="character" w:styleId="807" w:customStyle="1">
    <w:name w:val="Подзаголовок Знак"/>
    <w:basedOn w:val="790"/>
    <w:link w:val="806"/>
    <w:uiPriority w:val="11"/>
    <w:rPr>
      <w:sz w:val="24"/>
      <w:szCs w:val="24"/>
    </w:rPr>
  </w:style>
  <w:style w:type="paragraph" w:styleId="808">
    <w:name w:val="Quote"/>
    <w:basedOn w:val="780"/>
    <w:next w:val="780"/>
    <w:link w:val="809"/>
    <w:uiPriority w:val="29"/>
    <w:qFormat/>
    <w:pPr>
      <w:ind w:left="720" w:right="720"/>
    </w:pPr>
    <w:rPr>
      <w:i/>
    </w:rPr>
  </w:style>
  <w:style w:type="character" w:styleId="809" w:customStyle="1">
    <w:name w:val="Цитата 2 Знак"/>
    <w:link w:val="808"/>
    <w:uiPriority w:val="29"/>
    <w:rPr>
      <w:i/>
    </w:rPr>
  </w:style>
  <w:style w:type="paragraph" w:styleId="810">
    <w:name w:val="Intense Quote"/>
    <w:basedOn w:val="780"/>
    <w:next w:val="780"/>
    <w:link w:val="811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11" w:customStyle="1">
    <w:name w:val="Выделенная цитата Знак"/>
    <w:link w:val="810"/>
    <w:uiPriority w:val="30"/>
    <w:rPr>
      <w:i/>
    </w:rPr>
  </w:style>
  <w:style w:type="character" w:styleId="812" w:customStyle="1">
    <w:name w:val="Верхний колонтитул Знак"/>
    <w:basedOn w:val="790"/>
    <w:link w:val="959"/>
    <w:uiPriority w:val="99"/>
  </w:style>
  <w:style w:type="character" w:styleId="813" w:customStyle="1">
    <w:name w:val="Нижний колонтитул Знак"/>
    <w:basedOn w:val="790"/>
    <w:link w:val="960"/>
    <w:uiPriority w:val="99"/>
  </w:style>
  <w:style w:type="paragraph" w:styleId="814">
    <w:name w:val="Caption"/>
    <w:basedOn w:val="780"/>
    <w:next w:val="780"/>
    <w:link w:val="815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15" w:customStyle="1">
    <w:name w:val="Название объекта Знак"/>
    <w:basedOn w:val="790"/>
    <w:link w:val="814"/>
    <w:uiPriority w:val="35"/>
    <w:rPr>
      <w:b/>
      <w:bCs/>
      <w:color w:val="4f81bd" w:themeColor="accent1"/>
      <w:sz w:val="18"/>
      <w:szCs w:val="18"/>
    </w:rPr>
  </w:style>
  <w:style w:type="table" w:styleId="816">
    <w:name w:val="Table Grid"/>
    <w:basedOn w:val="791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817" w:customStyle="1">
    <w:name w:val="Table Grid Light"/>
    <w:basedOn w:val="791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818" w:customStyle="1">
    <w:name w:val="Таблица простая 11"/>
    <w:basedOn w:val="791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19" w:customStyle="1">
    <w:name w:val="Таблица простая 21"/>
    <w:basedOn w:val="791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20" w:customStyle="1">
    <w:name w:val="Таблица простая 31"/>
    <w:basedOn w:val="791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21" w:customStyle="1">
    <w:name w:val="Таблица простая 41"/>
    <w:basedOn w:val="791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2" w:customStyle="1">
    <w:name w:val="Таблица простая 51"/>
    <w:basedOn w:val="791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23" w:customStyle="1">
    <w:name w:val="Таблица-сетка 1 светлая1"/>
    <w:basedOn w:val="791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4" w:customStyle="1">
    <w:name w:val="Grid Table 1 Light - Accent 1"/>
    <w:basedOn w:val="791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5" w:customStyle="1">
    <w:name w:val="Grid Table 1 Light - Accent 2"/>
    <w:basedOn w:val="791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6" w:customStyle="1">
    <w:name w:val="Grid Table 1 Light - Accent 3"/>
    <w:basedOn w:val="791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7" w:customStyle="1">
    <w:name w:val="Grid Table 1 Light - Accent 4"/>
    <w:basedOn w:val="791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8" w:customStyle="1">
    <w:name w:val="Grid Table 1 Light - Accent 5"/>
    <w:basedOn w:val="791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9" w:customStyle="1">
    <w:name w:val="Grid Table 1 Light - Accent 6"/>
    <w:basedOn w:val="791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0" w:customStyle="1">
    <w:name w:val="Таблица-сетка 21"/>
    <w:basedOn w:val="791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1" w:customStyle="1">
    <w:name w:val="Grid Table 2 - Accent 1"/>
    <w:basedOn w:val="791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2" w:customStyle="1">
    <w:name w:val="Grid Table 2 - Accent 2"/>
    <w:basedOn w:val="791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3" w:customStyle="1">
    <w:name w:val="Grid Table 2 - Accent 3"/>
    <w:basedOn w:val="791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4" w:customStyle="1">
    <w:name w:val="Grid Table 2 - Accent 4"/>
    <w:basedOn w:val="791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5" w:customStyle="1">
    <w:name w:val="Grid Table 2 - Accent 5"/>
    <w:basedOn w:val="791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6" w:customStyle="1">
    <w:name w:val="Grid Table 2 - Accent 6"/>
    <w:basedOn w:val="791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7" w:customStyle="1">
    <w:name w:val="Таблица-сетка 31"/>
    <w:basedOn w:val="791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8" w:customStyle="1">
    <w:name w:val="Grid Table 3 - Accent 1"/>
    <w:basedOn w:val="791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9" w:customStyle="1">
    <w:name w:val="Grid Table 3 - Accent 2"/>
    <w:basedOn w:val="791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0" w:customStyle="1">
    <w:name w:val="Grid Table 3 - Accent 3"/>
    <w:basedOn w:val="791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1" w:customStyle="1">
    <w:name w:val="Grid Table 3 - Accent 4"/>
    <w:basedOn w:val="791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2" w:customStyle="1">
    <w:name w:val="Grid Table 3 - Accent 5"/>
    <w:basedOn w:val="791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3" w:customStyle="1">
    <w:name w:val="Grid Table 3 - Accent 6"/>
    <w:basedOn w:val="791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4" w:customStyle="1">
    <w:name w:val="Таблица-сетка 41"/>
    <w:basedOn w:val="791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45" w:customStyle="1">
    <w:name w:val="Grid Table 4 - Accent 1"/>
    <w:basedOn w:val="791"/>
    <w:uiPriority w:val="5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846" w:customStyle="1">
    <w:name w:val="Grid Table 4 - Accent 2"/>
    <w:basedOn w:val="791"/>
    <w:uiPriority w:val="5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847" w:customStyle="1">
    <w:name w:val="Grid Table 4 - Accent 3"/>
    <w:basedOn w:val="791"/>
    <w:uiPriority w:val="5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848" w:customStyle="1">
    <w:name w:val="Grid Table 4 - Accent 4"/>
    <w:basedOn w:val="791"/>
    <w:uiPriority w:val="5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849" w:customStyle="1">
    <w:name w:val="Grid Table 4 - Accent 5"/>
    <w:basedOn w:val="791"/>
    <w:uiPriority w:val="5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850" w:customStyle="1">
    <w:name w:val="Grid Table 4 - Accent 6"/>
    <w:basedOn w:val="791"/>
    <w:uiPriority w:val="5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851" w:customStyle="1">
    <w:name w:val="Таблица-сетка 5 темная1"/>
    <w:basedOn w:val="79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52" w:customStyle="1">
    <w:name w:val="Grid Table 5 Dark- Accent 1"/>
    <w:basedOn w:val="79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853" w:customStyle="1">
    <w:name w:val="Grid Table 5 Dark - Accent 2"/>
    <w:basedOn w:val="79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854" w:customStyle="1">
    <w:name w:val="Grid Table 5 Dark - Accent 3"/>
    <w:basedOn w:val="79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855" w:customStyle="1">
    <w:name w:val="Grid Table 5 Dark- Accent 4"/>
    <w:basedOn w:val="79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856" w:customStyle="1">
    <w:name w:val="Grid Table 5 Dark - Accent 5"/>
    <w:basedOn w:val="79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857" w:customStyle="1">
    <w:name w:val="Grid Table 5 Dark - Accent 6"/>
    <w:basedOn w:val="79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858" w:customStyle="1">
    <w:name w:val="Таблица-сетка 6 цветная1"/>
    <w:basedOn w:val="791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59" w:customStyle="1">
    <w:name w:val="Grid Table 6 Colorful - Accent 1"/>
    <w:basedOn w:val="791"/>
    <w:uiPriority w:val="99"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860" w:customStyle="1">
    <w:name w:val="Grid Table 6 Colorful - Accent 2"/>
    <w:basedOn w:val="791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861" w:customStyle="1">
    <w:name w:val="Grid Table 6 Colorful - Accent 3"/>
    <w:basedOn w:val="791"/>
    <w:uiPriority w:val="99"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862" w:customStyle="1">
    <w:name w:val="Grid Table 6 Colorful - Accent 4"/>
    <w:basedOn w:val="791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863" w:customStyle="1">
    <w:name w:val="Grid Table 6 Colorful - Accent 5"/>
    <w:basedOn w:val="791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64" w:customStyle="1">
    <w:name w:val="Grid Table 6 Colorful - Accent 6"/>
    <w:basedOn w:val="791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65" w:customStyle="1">
    <w:name w:val="Таблица-сетка 7 цветная1"/>
    <w:basedOn w:val="791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 w:customStyle="1">
    <w:name w:val="Grid Table 7 Colorful - Accent 1"/>
    <w:basedOn w:val="791"/>
    <w:uiPriority w:val="99"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 w:customStyle="1">
    <w:name w:val="Grid Table 7 Colorful - Accent 2"/>
    <w:basedOn w:val="791"/>
    <w:uiPriority w:val="99"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 w:customStyle="1">
    <w:name w:val="Grid Table 7 Colorful - Accent 3"/>
    <w:basedOn w:val="791"/>
    <w:uiPriority w:val="99"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 w:customStyle="1">
    <w:name w:val="Grid Table 7 Colorful - Accent 4"/>
    <w:basedOn w:val="791"/>
    <w:uiPriority w:val="99"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0" w:customStyle="1">
    <w:name w:val="Grid Table 7 Colorful - Accent 5"/>
    <w:basedOn w:val="791"/>
    <w:uiPriority w:val="99"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rFonts w:ascii="Liberation Sans" w:hAnsi="Liberation Sans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1" w:customStyle="1">
    <w:name w:val="Grid Table 7 Colorful - Accent 6"/>
    <w:basedOn w:val="791"/>
    <w:uiPriority w:val="99"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  <w:tblStylePr w:type="firstCol">
      <w:rPr>
        <w:rFonts w:ascii="Liberation Sans" w:hAnsi="Liberation Sans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 w:customStyle="1">
    <w:name w:val="Список-таблица 1 светлая1"/>
    <w:basedOn w:val="791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3" w:customStyle="1">
    <w:name w:val="List Table 1 Light - Accent 1"/>
    <w:basedOn w:val="791"/>
    <w:uiPriority w:val="99"/>
    <w:tblPr>
      <w:tblStyleRowBandSize w:val="1"/>
      <w:tblStyleColBandSize w:val="1"/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4" w:customStyle="1">
    <w:name w:val="List Table 1 Light - Accent 2"/>
    <w:basedOn w:val="791"/>
    <w:uiPriority w:val="99"/>
    <w:tblPr>
      <w:tblStyleRowBandSize w:val="1"/>
      <w:tblStyleColBandSize w:val="1"/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5" w:customStyle="1">
    <w:name w:val="List Table 1 Light - Accent 3"/>
    <w:basedOn w:val="791"/>
    <w:uiPriority w:val="99"/>
    <w:tblPr>
      <w:tblStyleRowBandSize w:val="1"/>
      <w:tblStyleColBandSize w:val="1"/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6" w:customStyle="1">
    <w:name w:val="List Table 1 Light - Accent 4"/>
    <w:basedOn w:val="791"/>
    <w:uiPriority w:val="99"/>
    <w:tblPr>
      <w:tblStyleRowBandSize w:val="1"/>
      <w:tblStyleColBandSize w:val="1"/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7" w:customStyle="1">
    <w:name w:val="List Table 1 Light - Accent 5"/>
    <w:basedOn w:val="791"/>
    <w:uiPriority w:val="99"/>
    <w:tblPr>
      <w:tblStyleRowBandSize w:val="1"/>
      <w:tblStyleColBandSize w:val="1"/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8" w:customStyle="1">
    <w:name w:val="List Table 1 Light - Accent 6"/>
    <w:basedOn w:val="791"/>
    <w:uiPriority w:val="99"/>
    <w:tblPr>
      <w:tblStyleRowBandSize w:val="1"/>
      <w:tblStyleColBandSize w:val="1"/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9" w:customStyle="1">
    <w:name w:val="Список-таблица 21"/>
    <w:basedOn w:val="791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80" w:customStyle="1">
    <w:name w:val="List Table 2 - Accent 1"/>
    <w:basedOn w:val="791"/>
    <w:uiPriority w:val="99"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881" w:customStyle="1">
    <w:name w:val="List Table 2 - Accent 2"/>
    <w:basedOn w:val="791"/>
    <w:uiPriority w:val="99"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882" w:customStyle="1">
    <w:name w:val="List Table 2 - Accent 3"/>
    <w:basedOn w:val="791"/>
    <w:uiPriority w:val="99"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883" w:customStyle="1">
    <w:name w:val="List Table 2 - Accent 4"/>
    <w:basedOn w:val="791"/>
    <w:uiPriority w:val="99"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884" w:customStyle="1">
    <w:name w:val="List Table 2 - Accent 5"/>
    <w:basedOn w:val="791"/>
    <w:uiPriority w:val="99"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885" w:customStyle="1">
    <w:name w:val="List Table 2 - Accent 6"/>
    <w:basedOn w:val="791"/>
    <w:uiPriority w:val="99"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886" w:customStyle="1">
    <w:name w:val="Список-таблица 31"/>
    <w:basedOn w:val="791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7" w:customStyle="1">
    <w:name w:val="List Table 3 - Accent 1"/>
    <w:basedOn w:val="791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8" w:customStyle="1">
    <w:name w:val="List Table 3 - Accent 2"/>
    <w:basedOn w:val="791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9" w:customStyle="1">
    <w:name w:val="List Table 3 - Accent 3"/>
    <w:basedOn w:val="791"/>
    <w:uiPriority w:val="99"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0" w:customStyle="1">
    <w:name w:val="List Table 3 - Accent 4"/>
    <w:basedOn w:val="791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1" w:customStyle="1">
    <w:name w:val="List Table 3 - Accent 5"/>
    <w:basedOn w:val="791"/>
    <w:uiPriority w:val="99"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2" w:customStyle="1">
    <w:name w:val="List Table 3 - Accent 6"/>
    <w:basedOn w:val="791"/>
    <w:uiPriority w:val="99"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3" w:customStyle="1">
    <w:name w:val="Список-таблица 41"/>
    <w:basedOn w:val="791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4" w:customStyle="1">
    <w:name w:val="List Table 4 - Accent 1"/>
    <w:basedOn w:val="791"/>
    <w:uiPriority w:val="9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5" w:customStyle="1">
    <w:name w:val="List Table 4 - Accent 2"/>
    <w:basedOn w:val="791"/>
    <w:uiPriority w:val="9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6" w:customStyle="1">
    <w:name w:val="List Table 4 - Accent 3"/>
    <w:basedOn w:val="791"/>
    <w:uiPriority w:val="9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7" w:customStyle="1">
    <w:name w:val="List Table 4 - Accent 4"/>
    <w:basedOn w:val="791"/>
    <w:uiPriority w:val="9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8" w:customStyle="1">
    <w:name w:val="List Table 4 - Accent 5"/>
    <w:basedOn w:val="791"/>
    <w:uiPriority w:val="9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9" w:customStyle="1">
    <w:name w:val="List Table 4 - Accent 6"/>
    <w:basedOn w:val="791"/>
    <w:uiPriority w:val="9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0" w:customStyle="1">
    <w:name w:val="Список-таблица 5 темная1"/>
    <w:basedOn w:val="791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01" w:customStyle="1">
    <w:name w:val="List Table 5 Dark - Accent 1"/>
    <w:basedOn w:val="791"/>
    <w:uiPriority w:val="99"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02" w:customStyle="1">
    <w:name w:val="List Table 5 Dark - Accent 2"/>
    <w:basedOn w:val="791"/>
    <w:uiPriority w:val="99"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03" w:customStyle="1">
    <w:name w:val="List Table 5 Dark - Accent 3"/>
    <w:basedOn w:val="791"/>
    <w:uiPriority w:val="99"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04" w:customStyle="1">
    <w:name w:val="List Table 5 Dark - Accent 4"/>
    <w:basedOn w:val="791"/>
    <w:uiPriority w:val="99"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05" w:customStyle="1">
    <w:name w:val="List Table 5 Dark - Accent 5"/>
    <w:basedOn w:val="791"/>
    <w:uiPriority w:val="99"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06" w:customStyle="1">
    <w:name w:val="List Table 5 Dark - Accent 6"/>
    <w:basedOn w:val="791"/>
    <w:uiPriority w:val="99"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07" w:customStyle="1">
    <w:name w:val="Список-таблица 6 цветная1"/>
    <w:basedOn w:val="791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Liberation Sans" w:hAnsi="Liberation Sans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908" w:customStyle="1">
    <w:name w:val="List Table 6 Colorful - Accent 1"/>
    <w:basedOn w:val="791"/>
    <w:uiPriority w:val="99"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909" w:customStyle="1">
    <w:name w:val="List Table 6 Colorful - Accent 2"/>
    <w:basedOn w:val="791"/>
    <w:uiPriority w:val="99"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910" w:customStyle="1">
    <w:name w:val="List Table 6 Colorful - Accent 3"/>
    <w:basedOn w:val="791"/>
    <w:uiPriority w:val="99"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911" w:customStyle="1">
    <w:name w:val="List Table 6 Colorful - Accent 4"/>
    <w:basedOn w:val="791"/>
    <w:uiPriority w:val="99"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912" w:customStyle="1">
    <w:name w:val="List Table 6 Colorful - Accent 5"/>
    <w:basedOn w:val="791"/>
    <w:uiPriority w:val="99"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913" w:customStyle="1">
    <w:name w:val="List Table 6 Colorful - Accent 6"/>
    <w:basedOn w:val="791"/>
    <w:uiPriority w:val="99"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914" w:customStyle="1">
    <w:name w:val="Список-таблица 7 цветная1"/>
    <w:basedOn w:val="791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5" w:customStyle="1">
    <w:name w:val="List Table 7 Colorful - Accent 1"/>
    <w:basedOn w:val="791"/>
    <w:uiPriority w:val="99"/>
    <w:tblPr>
      <w:tblStyleRowBandSize w:val="1"/>
      <w:tblStyleColBandSize w:val="1"/>
      <w:tblBorders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rFonts w:ascii="Liberation Sans" w:hAnsi="Liberation Sans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6" w:customStyle="1">
    <w:name w:val="List Table 7 Colorful - Accent 2"/>
    <w:basedOn w:val="791"/>
    <w:uiPriority w:val="99"/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7" w:customStyle="1">
    <w:name w:val="List Table 7 Colorful - Accent 3"/>
    <w:basedOn w:val="791"/>
    <w:uiPriority w:val="99"/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8" w:customStyle="1">
    <w:name w:val="List Table 7 Colorful - Accent 4"/>
    <w:basedOn w:val="791"/>
    <w:uiPriority w:val="99"/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9" w:customStyle="1">
    <w:name w:val="List Table 7 Colorful - Accent 5"/>
    <w:basedOn w:val="791"/>
    <w:uiPriority w:val="99"/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0" w:customStyle="1">
    <w:name w:val="List Table 7 Colorful - Accent 6"/>
    <w:basedOn w:val="791"/>
    <w:uiPriority w:val="99"/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1" w:customStyle="1">
    <w:name w:val="Lined - Accent"/>
    <w:basedOn w:val="791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22" w:customStyle="1">
    <w:name w:val="Lined - Accent 1"/>
    <w:basedOn w:val="791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23" w:customStyle="1">
    <w:name w:val="Lined - Accent 2"/>
    <w:basedOn w:val="791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24" w:customStyle="1">
    <w:name w:val="Lined - Accent 3"/>
    <w:basedOn w:val="791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25" w:customStyle="1">
    <w:name w:val="Lined - Accent 4"/>
    <w:basedOn w:val="791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26" w:customStyle="1">
    <w:name w:val="Lined - Accent 5"/>
    <w:basedOn w:val="791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27" w:customStyle="1">
    <w:name w:val="Lined - Accent 6"/>
    <w:basedOn w:val="791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28" w:customStyle="1">
    <w:name w:val="Bordered &amp; Lined - Accent"/>
    <w:basedOn w:val="791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29" w:customStyle="1">
    <w:name w:val="Bordered &amp; Lined - Accent 1"/>
    <w:basedOn w:val="791"/>
    <w:uiPriority w:val="99"/>
    <w:rPr>
      <w:color w:val="40404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30" w:customStyle="1">
    <w:name w:val="Bordered &amp; Lined - Accent 2"/>
    <w:basedOn w:val="791"/>
    <w:uiPriority w:val="99"/>
    <w:rPr>
      <w:color w:val="40404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31" w:customStyle="1">
    <w:name w:val="Bordered &amp; Lined - Accent 3"/>
    <w:basedOn w:val="791"/>
    <w:uiPriority w:val="99"/>
    <w:rPr>
      <w:color w:val="40404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32" w:customStyle="1">
    <w:name w:val="Bordered &amp; Lined - Accent 4"/>
    <w:basedOn w:val="791"/>
    <w:uiPriority w:val="99"/>
    <w:rPr>
      <w:color w:val="40404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33" w:customStyle="1">
    <w:name w:val="Bordered &amp; Lined - Accent 5"/>
    <w:basedOn w:val="791"/>
    <w:uiPriority w:val="99"/>
    <w:rPr>
      <w:color w:val="40404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34" w:customStyle="1">
    <w:name w:val="Bordered &amp; Lined - Accent 6"/>
    <w:basedOn w:val="791"/>
    <w:uiPriority w:val="99"/>
    <w:rPr>
      <w:color w:val="40404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35" w:customStyle="1">
    <w:name w:val="Bordered"/>
    <w:basedOn w:val="791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936" w:customStyle="1">
    <w:name w:val="Bordered - Accent 1"/>
    <w:basedOn w:val="791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937" w:customStyle="1">
    <w:name w:val="Bordered - Accent 2"/>
    <w:basedOn w:val="791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938" w:customStyle="1">
    <w:name w:val="Bordered - Accent 3"/>
    <w:basedOn w:val="791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939" w:customStyle="1">
    <w:name w:val="Bordered - Accent 4"/>
    <w:basedOn w:val="791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940" w:customStyle="1">
    <w:name w:val="Bordered - Accent 5"/>
    <w:basedOn w:val="791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941" w:customStyle="1">
    <w:name w:val="Bordered - Accent 6"/>
    <w:basedOn w:val="791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paragraph" w:styleId="942">
    <w:name w:val="footnote text"/>
    <w:basedOn w:val="780"/>
    <w:link w:val="943"/>
    <w:uiPriority w:val="99"/>
    <w:semiHidden/>
    <w:unhideWhenUsed/>
    <w:pPr>
      <w:spacing w:after="40"/>
    </w:pPr>
    <w:rPr>
      <w:sz w:val="18"/>
    </w:rPr>
  </w:style>
  <w:style w:type="character" w:styleId="943" w:customStyle="1">
    <w:name w:val="Текст сноски Знак"/>
    <w:link w:val="942"/>
    <w:uiPriority w:val="99"/>
    <w:rPr>
      <w:sz w:val="18"/>
    </w:rPr>
  </w:style>
  <w:style w:type="character" w:styleId="944">
    <w:name w:val="footnote reference"/>
    <w:basedOn w:val="790"/>
    <w:uiPriority w:val="99"/>
    <w:unhideWhenUsed/>
    <w:rPr>
      <w:vertAlign w:val="superscript"/>
    </w:rPr>
  </w:style>
  <w:style w:type="paragraph" w:styleId="945">
    <w:name w:val="endnote text"/>
    <w:basedOn w:val="780"/>
    <w:link w:val="946"/>
    <w:uiPriority w:val="99"/>
    <w:semiHidden/>
    <w:unhideWhenUsed/>
    <w:rPr>
      <w:sz w:val="20"/>
    </w:rPr>
  </w:style>
  <w:style w:type="character" w:styleId="946" w:customStyle="1">
    <w:name w:val="Текст концевой сноски Знак"/>
    <w:link w:val="945"/>
    <w:uiPriority w:val="99"/>
    <w:rPr>
      <w:sz w:val="20"/>
    </w:rPr>
  </w:style>
  <w:style w:type="character" w:styleId="947">
    <w:name w:val="endnote reference"/>
    <w:basedOn w:val="790"/>
    <w:uiPriority w:val="99"/>
    <w:semiHidden/>
    <w:unhideWhenUsed/>
    <w:rPr>
      <w:vertAlign w:val="superscript"/>
    </w:rPr>
  </w:style>
  <w:style w:type="paragraph" w:styleId="948">
    <w:name w:val="toc 1"/>
    <w:basedOn w:val="780"/>
    <w:next w:val="780"/>
    <w:uiPriority w:val="39"/>
    <w:unhideWhenUsed/>
    <w:pPr>
      <w:spacing w:after="57"/>
    </w:pPr>
  </w:style>
  <w:style w:type="paragraph" w:styleId="949">
    <w:name w:val="toc 2"/>
    <w:basedOn w:val="780"/>
    <w:next w:val="780"/>
    <w:uiPriority w:val="39"/>
    <w:unhideWhenUsed/>
    <w:pPr>
      <w:ind w:left="283"/>
      <w:spacing w:after="57"/>
    </w:pPr>
  </w:style>
  <w:style w:type="paragraph" w:styleId="950">
    <w:name w:val="toc 3"/>
    <w:basedOn w:val="780"/>
    <w:next w:val="780"/>
    <w:uiPriority w:val="39"/>
    <w:unhideWhenUsed/>
    <w:pPr>
      <w:ind w:left="567"/>
      <w:spacing w:after="57"/>
    </w:pPr>
  </w:style>
  <w:style w:type="paragraph" w:styleId="951">
    <w:name w:val="toc 4"/>
    <w:basedOn w:val="780"/>
    <w:next w:val="780"/>
    <w:uiPriority w:val="39"/>
    <w:unhideWhenUsed/>
    <w:pPr>
      <w:ind w:left="850"/>
      <w:spacing w:after="57"/>
    </w:pPr>
  </w:style>
  <w:style w:type="paragraph" w:styleId="952">
    <w:name w:val="toc 5"/>
    <w:basedOn w:val="780"/>
    <w:next w:val="780"/>
    <w:uiPriority w:val="39"/>
    <w:unhideWhenUsed/>
    <w:pPr>
      <w:ind w:left="1134"/>
      <w:spacing w:after="57"/>
    </w:pPr>
  </w:style>
  <w:style w:type="paragraph" w:styleId="953">
    <w:name w:val="toc 6"/>
    <w:basedOn w:val="780"/>
    <w:next w:val="780"/>
    <w:uiPriority w:val="39"/>
    <w:unhideWhenUsed/>
    <w:pPr>
      <w:ind w:left="1417"/>
      <w:spacing w:after="57"/>
    </w:pPr>
  </w:style>
  <w:style w:type="paragraph" w:styleId="954">
    <w:name w:val="toc 7"/>
    <w:basedOn w:val="780"/>
    <w:next w:val="780"/>
    <w:uiPriority w:val="39"/>
    <w:unhideWhenUsed/>
    <w:pPr>
      <w:ind w:left="1701"/>
      <w:spacing w:after="57"/>
    </w:pPr>
  </w:style>
  <w:style w:type="paragraph" w:styleId="955">
    <w:name w:val="toc 8"/>
    <w:basedOn w:val="780"/>
    <w:next w:val="780"/>
    <w:uiPriority w:val="39"/>
    <w:unhideWhenUsed/>
    <w:pPr>
      <w:ind w:left="1984"/>
      <w:spacing w:after="57"/>
    </w:pPr>
  </w:style>
  <w:style w:type="paragraph" w:styleId="956">
    <w:name w:val="toc 9"/>
    <w:basedOn w:val="780"/>
    <w:next w:val="780"/>
    <w:uiPriority w:val="39"/>
    <w:unhideWhenUsed/>
    <w:pPr>
      <w:ind w:left="2268"/>
      <w:spacing w:after="57"/>
    </w:pPr>
  </w:style>
  <w:style w:type="paragraph" w:styleId="957">
    <w:name w:val="TOC Heading"/>
    <w:uiPriority w:val="39"/>
    <w:unhideWhenUsed/>
  </w:style>
  <w:style w:type="paragraph" w:styleId="958">
    <w:name w:val="table of figures"/>
    <w:basedOn w:val="780"/>
    <w:next w:val="780"/>
    <w:uiPriority w:val="99"/>
    <w:unhideWhenUsed/>
  </w:style>
  <w:style w:type="paragraph" w:styleId="959">
    <w:name w:val="Header"/>
    <w:basedOn w:val="780"/>
    <w:link w:val="812"/>
    <w:uiPriority w:val="99"/>
    <w:pPr>
      <w:tabs>
        <w:tab w:val="center" w:pos="4677" w:leader="none"/>
        <w:tab w:val="right" w:pos="9355" w:leader="none"/>
      </w:tabs>
    </w:pPr>
  </w:style>
  <w:style w:type="paragraph" w:styleId="960">
    <w:name w:val="Footer"/>
    <w:basedOn w:val="780"/>
    <w:link w:val="813"/>
    <w:uiPriority w:val="99"/>
    <w:pPr>
      <w:tabs>
        <w:tab w:val="center" w:pos="4677" w:leader="none"/>
        <w:tab w:val="right" w:pos="9355" w:leader="none"/>
      </w:tabs>
    </w:pPr>
  </w:style>
  <w:style w:type="character" w:styleId="961">
    <w:name w:val="page number"/>
    <w:basedOn w:val="790"/>
  </w:style>
  <w:style w:type="paragraph" w:styleId="962">
    <w:name w:val="Document Map"/>
    <w:basedOn w:val="780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963">
    <w:name w:val="Hyperlink"/>
    <w:uiPriority w:val="99"/>
    <w:rPr>
      <w:color w:val="0000ff"/>
      <w:u w:val="single"/>
    </w:rPr>
  </w:style>
  <w:style w:type="paragraph" w:styleId="964">
    <w:name w:val="Balloon Text"/>
    <w:basedOn w:val="780"/>
    <w:link w:val="965"/>
    <w:rPr>
      <w:rFonts w:ascii="Tahoma" w:hAnsi="Tahoma" w:cs="Tahoma"/>
      <w:sz w:val="16"/>
      <w:szCs w:val="16"/>
    </w:rPr>
  </w:style>
  <w:style w:type="character" w:styleId="965" w:customStyle="1">
    <w:name w:val="Текст выноски Знак"/>
    <w:basedOn w:val="790"/>
    <w:link w:val="964"/>
    <w:rPr>
      <w:rFonts w:ascii="Tahoma" w:hAnsi="Tahoma" w:cs="Tahoma"/>
      <w:sz w:val="16"/>
      <w:szCs w:val="16"/>
    </w:rPr>
  </w:style>
  <w:style w:type="paragraph" w:styleId="966" w:customStyle="1">
    <w:name w:val="po_head"/>
    <w:qFormat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rFonts w:ascii="Calibri" w:hAnsi="Calibri" w:eastAsia="Calibri"/>
      <w:sz w:val="22"/>
      <w:szCs w:val="22"/>
      <w:lang w:val="en-US"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image" Target="media/image1.png"/><Relationship Id="rId11" Type="http://schemas.openxmlformats.org/officeDocument/2006/relationships/hyperlink" Target="mailto:info@rostov.arbitr.ru" TargetMode="External"/><Relationship Id="rId12" Type="http://schemas.openxmlformats.org/officeDocument/2006/relationships/hyperlink" Target="http://rostov.arbitr.ru/" TargetMode="External"/><Relationship Id="rId13" Type="http://schemas.openxmlformats.org/officeDocument/2006/relationships/hyperlink" Target="https://login.consultant.ru/link/?req=doc&amp;amp;amp;base=LAW&amp;amp;amp;n=482731&amp;amp;amp;dst=1988" TargetMode="External"/><Relationship Id="rId14" Type="http://schemas.openxmlformats.org/officeDocument/2006/relationships/hyperlink" Target="https://login.consultant.ru/link/?req=doc&amp;amp;amp;base=LAW&amp;amp;amp;n=482731&amp;amp;amp;dst=1992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Р7-Офис/2026.2.1.2288</Application>
  <Company>АСРО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rets-pf@sigma.sbrf.ru</cp:lastModifiedBy>
  <cp:revision>4</cp:revision>
  <dcterms:created xsi:type="dcterms:W3CDTF">2026-10-14T18:07:00Z</dcterms:created>
  <dcterms:modified xsi:type="dcterms:W3CDTF">2026-10-15T12:36:29Z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2cbcb558-206d-489b-9c99-64248876785b</vt:lpwstr>
  </property>
  <property fmtid="{D5CDD505-2E9C-101B-9397-08002B2CF9AE}" pid="3" name="TimeStamp">
    <vt:lpwstr>7</vt:lpwstr>
  </property>
</Properties>
</file>