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1017"/>
          <w:lang w:val="en-US"/>
        </w:rPr>
        <w:t xml:space="preserve">info@</w:t>
      </w:r>
      <w:r>
        <w:rPr>
          <w:rStyle w:val="1017"/>
          <w:lang w:val="en-US"/>
        </w:rPr>
        <w:t xml:space="preserve">rostov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arbitr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ru</w:t>
      </w:r>
      <w:r>
        <w:rPr>
          <w:rStyle w:val="1017"/>
          <w:lang w:val="en-US"/>
        </w:rPr>
        <w:fldChar w:fldCharType="end"/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[988]</w:t>
      </w:r>
      <w:r>
        <w:t xml:space="preserve">)</w:t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highlight w:val="none"/>
        </w:rPr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t xml:space="preserve">индивидуального предпринимателя [2.1] (ОГРНИП [4.1], ИНН [4], адрес регистрации: [6])</w:t>
      </w:r>
      <w:r/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both"/>
        <w:widowControl w:val="off"/>
      </w:pPr>
      <w:r>
        <w:t xml:space="preserve">установил: </w:t>
      </w:r>
      <w: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</w:pPr>
      <w: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1017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1017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1017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amp;base=LAW&amp;amp;amp;n=482731&amp;amp;amp;dst=1988" TargetMode="External"/><Relationship Id="rId18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21</cp:revision>
  <dcterms:created xsi:type="dcterms:W3CDTF">2026-02-17T07:57:00Z</dcterms:created>
  <dcterms:modified xsi:type="dcterms:W3CDTF">2026-10-15T12:37:44Z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